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5"/>
        <w:shd w:val="clear" w:color="auto" w:fill="FFFFFF"/>
        <w:spacing w:before="0" w:beforeAutospacing="0" w:after="0" w:afterAutospacing="0" w:line="720" w:lineRule="exact"/>
        <w:jc w:val="center"/>
        <w:rPr>
          <w:rFonts w:ascii="Times New Roman" w:hAnsi="Times New Roman" w:eastAsia="方正小标宋_GBK" w:cs="Times New Roman"/>
          <w:sz w:val="44"/>
          <w:szCs w:val="44"/>
        </w:rPr>
      </w:pPr>
    </w:p>
    <w:p>
      <w:pPr>
        <w:pStyle w:val="5"/>
        <w:shd w:val="clear" w:color="auto" w:fill="FFFFFF"/>
        <w:spacing w:before="0" w:beforeAutospacing="0" w:after="0" w:afterAutospacing="0" w:line="720" w:lineRule="exact"/>
        <w:jc w:val="center"/>
        <w:rPr>
          <w:rFonts w:ascii="Times New Roman" w:hAnsi="Times New Roman" w:eastAsia="方正小标宋_GBK" w:cs="Times New Roman"/>
          <w:sz w:val="44"/>
          <w:szCs w:val="44"/>
        </w:rPr>
      </w:pPr>
    </w:p>
    <w:p>
      <w:pPr>
        <w:pStyle w:val="5"/>
        <w:shd w:val="clear" w:color="auto" w:fill="FFFFFF"/>
        <w:spacing w:before="0" w:beforeAutospacing="0" w:after="0" w:afterAutospacing="0" w:line="720" w:lineRule="exact"/>
        <w:jc w:val="center"/>
        <w:rPr>
          <w:rFonts w:ascii="Times New Roman" w:hAnsi="Times New Roman" w:eastAsia="方正小标宋_GBK" w:cs="Times New Roman"/>
        </w:rPr>
      </w:pPr>
      <w:r>
        <w:rPr>
          <w:rFonts w:ascii="Times New Roman" w:hAnsi="Times New Roman" w:eastAsia="方正小标宋_GBK" w:cs="Times New Roman"/>
          <w:sz w:val="44"/>
          <w:szCs w:val="44"/>
        </w:rPr>
        <w:t>邯郸市</w:t>
      </w:r>
      <w:r>
        <w:rPr>
          <w:rFonts w:hint="eastAsia" w:ascii="Times New Roman" w:hAnsi="Times New Roman" w:eastAsia="方正小标宋_GBK" w:cs="Times New Roman"/>
          <w:sz w:val="44"/>
          <w:szCs w:val="44"/>
        </w:rPr>
        <w:t>公路</w:t>
      </w:r>
      <w:r>
        <w:rPr>
          <w:rFonts w:ascii="Times New Roman" w:hAnsi="Times New Roman" w:eastAsia="方正小标宋_GBK" w:cs="Times New Roman"/>
          <w:sz w:val="44"/>
          <w:szCs w:val="44"/>
        </w:rPr>
        <w:t>工程设计变更</w:t>
      </w:r>
      <w:r>
        <w:rPr>
          <w:rFonts w:hint="eastAsia" w:ascii="Times New Roman" w:hAnsi="Times New Roman" w:eastAsia="方正小标宋_GBK" w:cs="Times New Roman"/>
          <w:sz w:val="44"/>
          <w:szCs w:val="44"/>
        </w:rPr>
        <w:t>管理办法</w:t>
      </w:r>
    </w:p>
    <w:p>
      <w:pPr>
        <w:pStyle w:val="5"/>
        <w:shd w:val="clear" w:color="auto" w:fill="FFFFFF"/>
        <w:spacing w:before="0" w:beforeAutospacing="0" w:after="0" w:afterAutospacing="0" w:line="720" w:lineRule="exact"/>
        <w:jc w:val="center"/>
        <w:rPr>
          <w:rFonts w:ascii="Times New Roman" w:hAnsi="Times New Roman" w:eastAsia="方正小标宋_GBK" w:cs="Times New Roman"/>
          <w:sz w:val="32"/>
        </w:rPr>
      </w:pPr>
      <w:r>
        <w:rPr>
          <w:rFonts w:ascii="Times New Roman" w:hAnsi="Times New Roman" w:eastAsia="方正小标宋_GBK" w:cs="Times New Roman"/>
          <w:sz w:val="32"/>
        </w:rPr>
        <w:t>（第三次征求意见稿）</w:t>
      </w:r>
    </w:p>
    <w:p>
      <w:pPr>
        <w:pStyle w:val="5"/>
        <w:shd w:val="clear" w:color="auto" w:fill="FFFFFF"/>
        <w:spacing w:before="0" w:beforeAutospacing="0" w:after="0" w:afterAutospacing="0" w:line="720" w:lineRule="exact"/>
        <w:jc w:val="center"/>
        <w:rPr>
          <w:rFonts w:ascii="Times New Roman" w:hAnsi="Times New Roman" w:eastAsia="方正小标宋_GBK" w:cs="Times New Roman"/>
        </w:rPr>
      </w:pPr>
    </w:p>
    <w:p>
      <w:pPr>
        <w:pStyle w:val="5"/>
        <w:shd w:val="clear" w:color="auto" w:fill="FFFFFF"/>
        <w:spacing w:before="0" w:beforeAutospacing="0" w:after="0" w:afterAutospacing="0"/>
        <w:jc w:val="center"/>
        <w:rPr>
          <w:rFonts w:ascii="Times New Roman" w:hAnsi="Times New Roman" w:eastAsia="黑体" w:cs="Times New Roman"/>
          <w:sz w:val="36"/>
        </w:rPr>
      </w:pPr>
      <w:r>
        <w:rPr>
          <w:rFonts w:ascii="Times New Roman" w:hAnsi="Times New Roman" w:eastAsia="黑体" w:cs="Times New Roman"/>
          <w:sz w:val="36"/>
        </w:rPr>
        <w:t>第一章  总则</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rPr>
      </w:pPr>
      <w:r>
        <w:rPr>
          <w:rFonts w:hint="eastAsia" w:ascii="黑体" w:hAnsi="黑体" w:eastAsia="黑体" w:cs="Times New Roman"/>
          <w:bCs/>
          <w:sz w:val="32"/>
          <w:szCs w:val="32"/>
        </w:rPr>
        <w:t>第一条</w:t>
      </w:r>
      <w:r>
        <w:rPr>
          <w:rFonts w:ascii="Times New Roman" w:hAnsi="Times New Roman" w:eastAsia="仿宋_GB2312" w:cs="Times New Roman"/>
          <w:bCs/>
          <w:sz w:val="32"/>
          <w:szCs w:val="32"/>
        </w:rPr>
        <w:t xml:space="preserve">  </w:t>
      </w:r>
      <w:r>
        <w:rPr>
          <w:rFonts w:ascii="Times New Roman" w:hAnsi="Times New Roman" w:eastAsia="仿宋_GB2312" w:cs="Times New Roman"/>
          <w:sz w:val="32"/>
          <w:szCs w:val="32"/>
        </w:rPr>
        <w:t>为加强我市公路工程建设管理，规范设计变更行为，合理控制投资，保证工程质量和施工安全，根据《中华人民共和国公路法》、交通运输部《公路工程设计变更管理办法》等有关法律法规</w:t>
      </w:r>
      <w:r>
        <w:rPr>
          <w:rFonts w:hint="eastAsia" w:ascii="Times New Roman" w:hAnsi="Times New Roman" w:eastAsia="仿宋_GB2312" w:cs="Times New Roman"/>
          <w:sz w:val="32"/>
          <w:szCs w:val="32"/>
        </w:rPr>
        <w:t>，结合我市公路工程建设实际，</w:t>
      </w:r>
      <w:r>
        <w:rPr>
          <w:rFonts w:ascii="Times New Roman" w:hAnsi="Times New Roman" w:eastAsia="仿宋_GB2312" w:cs="Times New Roman"/>
          <w:sz w:val="32"/>
          <w:szCs w:val="32"/>
        </w:rPr>
        <w:t>制定本</w:t>
      </w:r>
      <w:r>
        <w:rPr>
          <w:rFonts w:hint="eastAsia" w:ascii="Times New Roman" w:hAnsi="Times New Roman" w:eastAsia="仿宋_GB2312" w:cs="Times New Roman"/>
          <w:sz w:val="32"/>
          <w:szCs w:val="32"/>
        </w:rPr>
        <w:t>办法</w:t>
      </w:r>
      <w:r>
        <w:rPr>
          <w:rFonts w:ascii="Times New Roman" w:hAnsi="Times New Roman" w:eastAsia="仿宋_GB2312" w:cs="Times New Roman"/>
          <w:sz w:val="32"/>
          <w:szCs w:val="32"/>
        </w:rPr>
        <w:t>。</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sz w:val="32"/>
          <w:szCs w:val="32"/>
        </w:rPr>
      </w:pPr>
      <w:r>
        <w:rPr>
          <w:rFonts w:hint="eastAsia" w:ascii="黑体" w:hAnsi="黑体" w:eastAsia="黑体" w:cs="Times New Roman"/>
          <w:bCs/>
          <w:sz w:val="32"/>
          <w:szCs w:val="32"/>
        </w:rPr>
        <w:t>第二条</w:t>
      </w:r>
      <w:r>
        <w:rPr>
          <w:rFonts w:ascii="Times New Roman" w:hAnsi="Times New Roman" w:eastAsia="仿宋_GB2312" w:cs="Times New Roman"/>
          <w:bCs/>
          <w:sz w:val="32"/>
          <w:szCs w:val="32"/>
        </w:rPr>
        <w:t xml:space="preserve">  </w:t>
      </w:r>
      <w:r>
        <w:rPr>
          <w:rFonts w:hint="eastAsia" w:ascii="Times New Roman" w:hAnsi="Times New Roman" w:eastAsia="仿宋_GB2312" w:cs="Times New Roman"/>
          <w:sz w:val="32"/>
          <w:szCs w:val="32"/>
        </w:rPr>
        <w:t>本办法所称设计变更，是指项目自初步设计批准之日起至通过竣工验收正式交付使用之日止，对已批准的初步设计文件、技术设计文件或施工图设计文件所进行的修改、完善等活动。</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rPr>
      </w:pPr>
      <w:r>
        <w:rPr>
          <w:rFonts w:hint="eastAsia" w:ascii="黑体" w:hAnsi="黑体" w:eastAsia="黑体" w:cs="Times New Roman"/>
          <w:bCs/>
          <w:sz w:val="32"/>
          <w:szCs w:val="32"/>
        </w:rPr>
        <w:t>第三条</w:t>
      </w:r>
      <w:r>
        <w:rPr>
          <w:rFonts w:ascii="Times New Roman" w:hAnsi="Times New Roman" w:eastAsia="仿宋_GB2312" w:cs="Times New Roman"/>
          <w:bCs/>
          <w:sz w:val="32"/>
          <w:szCs w:val="32"/>
        </w:rPr>
        <w:t xml:space="preserve">  </w:t>
      </w:r>
      <w:r>
        <w:rPr>
          <w:rFonts w:hint="eastAsia" w:ascii="Times New Roman" w:hAnsi="Times New Roman" w:eastAsia="仿宋_GB2312" w:cs="Times New Roman"/>
          <w:sz w:val="32"/>
          <w:szCs w:val="32"/>
        </w:rPr>
        <w:t>我市行政区域内市交通运输局负责建设管理的高速公路（含连接线）、普通国省干线公路及其附属工程的新建、改（扩）建工程适用本办法。</w:t>
      </w:r>
      <w:r>
        <w:rPr>
          <w:rFonts w:ascii="Times New Roman" w:hAnsi="Times New Roman" w:eastAsia="仿宋_GB2312" w:cs="Times New Roman"/>
          <w:sz w:val="32"/>
          <w:szCs w:val="32"/>
        </w:rPr>
        <w:t>养护工程遵照有关规定执行。</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sz w:val="32"/>
          <w:szCs w:val="32"/>
        </w:rPr>
      </w:pPr>
      <w:r>
        <w:rPr>
          <w:rFonts w:hint="eastAsia" w:ascii="黑体" w:hAnsi="黑体" w:eastAsia="黑体" w:cs="Times New Roman"/>
          <w:bCs/>
          <w:sz w:val="32"/>
          <w:szCs w:val="32"/>
        </w:rPr>
        <w:t>第四条</w:t>
      </w:r>
      <w:r>
        <w:rPr>
          <w:rFonts w:ascii="Times New Roman" w:hAnsi="Times New Roman" w:eastAsia="仿宋_GB2312" w:cs="Times New Roman"/>
          <w:sz w:val="32"/>
          <w:szCs w:val="32"/>
        </w:rPr>
        <w:t xml:space="preserve">  </w:t>
      </w:r>
      <w:r>
        <w:rPr>
          <w:rFonts w:hint="eastAsia" w:ascii="Times New Roman" w:hAnsi="Times New Roman" w:eastAsia="仿宋_GB2312" w:cs="Times New Roman"/>
          <w:sz w:val="32"/>
          <w:szCs w:val="32"/>
        </w:rPr>
        <w:t>公路工程设计变更应符合国家有关公路工程强制性标准和技术规范的要求，符合公路工程质量和使用功能的要求，符合环境保护的要求，符合相关部门（国土、水利、铁路、电力、电讯、军事、林业、文物等）的要求。</w:t>
      </w:r>
    </w:p>
    <w:p>
      <w:pPr>
        <w:pStyle w:val="5"/>
        <w:shd w:val="clear" w:color="auto" w:fill="FFFFFF"/>
        <w:spacing w:before="0" w:beforeAutospacing="0" w:after="0" w:afterAutospacing="0"/>
        <w:jc w:val="center"/>
        <w:rPr>
          <w:rFonts w:ascii="Times New Roman" w:hAnsi="Times New Roman" w:eastAsia="黑体" w:cs="Times New Roman"/>
          <w:sz w:val="36"/>
        </w:rPr>
      </w:pPr>
      <w:r>
        <w:rPr>
          <w:rFonts w:hint="eastAsia" w:ascii="Times New Roman" w:hAnsi="Times New Roman" w:eastAsia="黑体" w:cs="Times New Roman"/>
          <w:sz w:val="36"/>
        </w:rPr>
        <w:t>第二章</w:t>
      </w:r>
      <w:r>
        <w:rPr>
          <w:rFonts w:ascii="Times New Roman" w:hAnsi="Times New Roman" w:eastAsia="黑体" w:cs="Times New Roman"/>
          <w:sz w:val="36"/>
        </w:rPr>
        <w:t xml:space="preserve">  </w:t>
      </w:r>
      <w:r>
        <w:rPr>
          <w:rFonts w:hint="eastAsia" w:ascii="Times New Roman" w:hAnsi="Times New Roman" w:eastAsia="黑体" w:cs="Times New Roman"/>
          <w:sz w:val="36"/>
        </w:rPr>
        <w:t>变更原则</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sz w:val="32"/>
          <w:szCs w:val="32"/>
        </w:rPr>
      </w:pPr>
      <w:r>
        <w:rPr>
          <w:rFonts w:hint="eastAsia" w:ascii="黑体" w:hAnsi="黑体" w:eastAsia="黑体" w:cs="Times New Roman"/>
          <w:bCs/>
          <w:sz w:val="32"/>
          <w:szCs w:val="32"/>
        </w:rPr>
        <w:t>第五条</w:t>
      </w:r>
      <w:r>
        <w:rPr>
          <w:rFonts w:ascii="Times New Roman" w:hAnsi="Times New Roman" w:eastAsia="仿宋_GB2312" w:cs="Times New Roman"/>
          <w:bCs/>
          <w:sz w:val="32"/>
          <w:szCs w:val="32"/>
        </w:rPr>
        <w:t xml:space="preserve">  </w:t>
      </w:r>
      <w:r>
        <w:rPr>
          <w:rFonts w:hint="eastAsia" w:ascii="Times New Roman" w:hAnsi="Times New Roman" w:eastAsia="仿宋_GB2312" w:cs="Times New Roman"/>
          <w:bCs/>
          <w:sz w:val="32"/>
          <w:szCs w:val="32"/>
        </w:rPr>
        <w:t>设计变更要</w:t>
      </w:r>
      <w:r>
        <w:rPr>
          <w:rFonts w:hint="eastAsia" w:ascii="Times New Roman" w:hAnsi="Times New Roman" w:eastAsia="仿宋_GB2312" w:cs="Times New Roman"/>
          <w:sz w:val="32"/>
          <w:szCs w:val="32"/>
        </w:rPr>
        <w:t>坚持</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先批准、后变更</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的原则，严禁未批先变。严格设计变更中的建设管理、设计、监理、施工</w:t>
      </w:r>
      <w:r>
        <w:rPr>
          <w:rFonts w:ascii="Times New Roman" w:hAnsi="Times New Roman" w:eastAsia="仿宋_GB2312" w:cs="Times New Roman"/>
          <w:sz w:val="32"/>
          <w:szCs w:val="32"/>
        </w:rPr>
        <w:t xml:space="preserve"> “</w:t>
      </w:r>
      <w:r>
        <w:rPr>
          <w:rFonts w:hint="eastAsia" w:ascii="Times New Roman" w:hAnsi="Times New Roman" w:eastAsia="仿宋_GB2312" w:cs="Times New Roman"/>
          <w:sz w:val="32"/>
          <w:szCs w:val="32"/>
        </w:rPr>
        <w:t>四方</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职责，突出项目法人单位的责任主体作用。</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rPr>
      </w:pPr>
      <w:r>
        <w:rPr>
          <w:rFonts w:hint="eastAsia" w:ascii="黑体" w:hAnsi="黑体" w:eastAsia="黑体" w:cs="Times New Roman"/>
          <w:bCs/>
          <w:sz w:val="32"/>
          <w:szCs w:val="32"/>
        </w:rPr>
        <w:t xml:space="preserve">第六条  </w:t>
      </w:r>
      <w:r>
        <w:rPr>
          <w:rFonts w:hint="eastAsia" w:ascii="Times New Roman" w:hAnsi="Times New Roman" w:eastAsia="仿宋_GB2312" w:cs="Times New Roman"/>
          <w:sz w:val="32"/>
          <w:szCs w:val="32"/>
        </w:rPr>
        <w:t>在项目建设中如存在</w:t>
      </w:r>
      <w:r>
        <w:rPr>
          <w:rFonts w:hint="eastAsia" w:ascii="Times New Roman" w:hAnsi="Times New Roman" w:eastAsia="仿宋_GB2312" w:cs="Times New Roman"/>
          <w:sz w:val="32"/>
          <w:szCs w:val="32"/>
          <w:lang w:eastAsia="zh-CN"/>
        </w:rPr>
        <w:t>不可预见的</w:t>
      </w:r>
      <w:r>
        <w:rPr>
          <w:rFonts w:hint="eastAsia" w:ascii="Times New Roman" w:hAnsi="Times New Roman" w:eastAsia="仿宋_GB2312" w:cs="Times New Roman"/>
          <w:sz w:val="32"/>
          <w:szCs w:val="32"/>
        </w:rPr>
        <w:t>自然因素、工程外部环境的变化或原设计文件不完善或存在错误等原因，确需对施工图设计、工程中任何部分的形式、数量进行变更的，应当遵循以下原则：</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rPr>
      </w:pPr>
      <w:r>
        <w:rPr>
          <w:rFonts w:hint="eastAsia" w:ascii="Times New Roman" w:hAnsi="Times New Roman" w:eastAsia="仿宋_GB2312" w:cs="Times New Roman"/>
          <w:sz w:val="32"/>
          <w:szCs w:val="32"/>
        </w:rPr>
        <w:t>（一）设计变更应符合国家有关工程强制性标准和技术规范的要求，保证工程的安全性；</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rPr>
      </w:pPr>
      <w:r>
        <w:rPr>
          <w:rFonts w:hint="eastAsia" w:ascii="Times New Roman" w:hAnsi="Times New Roman" w:eastAsia="仿宋_GB2312" w:cs="Times New Roman"/>
          <w:sz w:val="32"/>
          <w:szCs w:val="32"/>
        </w:rPr>
        <w:t>（二）有利于深化设计，确保工程质量；</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rPr>
      </w:pPr>
      <w:r>
        <w:rPr>
          <w:rFonts w:hint="eastAsia" w:ascii="Times New Roman" w:hAnsi="Times New Roman" w:eastAsia="仿宋_GB2312" w:cs="Times New Roman"/>
          <w:sz w:val="32"/>
          <w:szCs w:val="32"/>
        </w:rPr>
        <w:t>（三）有利于节省工程投资，控制工程建设规模；</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（四）有利于国土资源的综合利用和生态环境的保护。</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sz w:val="32"/>
          <w:szCs w:val="32"/>
        </w:rPr>
      </w:pPr>
      <w:r>
        <w:rPr>
          <w:rFonts w:hint="eastAsia" w:ascii="黑体" w:hAnsi="黑体" w:eastAsia="黑体" w:cs="Times New Roman"/>
          <w:bCs/>
          <w:sz w:val="32"/>
          <w:szCs w:val="32"/>
        </w:rPr>
        <w:t>第七条</w:t>
      </w:r>
      <w:r>
        <w:rPr>
          <w:rFonts w:ascii="Times New Roman" w:hAnsi="Times New Roman" w:eastAsia="仿宋_GB2312" w:cs="Times New Roman"/>
          <w:sz w:val="32"/>
          <w:szCs w:val="32"/>
        </w:rPr>
        <w:t xml:space="preserve">  </w:t>
      </w:r>
      <w:r>
        <w:rPr>
          <w:rFonts w:hint="eastAsia" w:ascii="Times New Roman" w:hAnsi="Times New Roman" w:eastAsia="仿宋_GB2312" w:cs="Times New Roman"/>
          <w:sz w:val="32"/>
          <w:szCs w:val="32"/>
        </w:rPr>
        <w:t>有下列情形之一的不得变更：</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sz w:val="32"/>
          <w:szCs w:val="32"/>
        </w:rPr>
      </w:pPr>
      <w:bookmarkStart w:id="0" w:name="FunCunProofread71929"/>
      <w:r>
        <w:rPr>
          <w:rFonts w:hint="eastAsia" w:ascii="Times New Roman" w:hAnsi="Times New Roman" w:eastAsia="仿宋_GB2312" w:cs="Times New Roman"/>
          <w:sz w:val="32"/>
          <w:szCs w:val="32"/>
          <w:u w:val="none" w:color="FFFFFF"/>
          <w:shd w:val="clear"/>
        </w:rPr>
        <w:t>（一）由于承包人的技术力量、施工设备的限制而要求变更的项目</w:t>
      </w:r>
      <w:bookmarkEnd w:id="0"/>
      <w:r>
        <w:rPr>
          <w:rFonts w:hint="eastAsia" w:ascii="Times New Roman" w:hAnsi="Times New Roman" w:eastAsia="仿宋_GB2312" w:cs="Times New Roman"/>
          <w:sz w:val="32"/>
          <w:szCs w:val="32"/>
        </w:rPr>
        <w:t>；</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rPr>
      </w:pPr>
      <w:r>
        <w:rPr>
          <w:rFonts w:hint="eastAsia" w:ascii="Times New Roman" w:hAnsi="Times New Roman" w:eastAsia="仿宋_GB2312" w:cs="Times New Roman"/>
          <w:sz w:val="32"/>
          <w:szCs w:val="32"/>
        </w:rPr>
        <w:t>（二）由于承包人的错误施工导致</w:t>
      </w:r>
      <w:r>
        <w:rPr>
          <w:rFonts w:hint="eastAsia" w:ascii="Times New Roman" w:hAnsi="Times New Roman" w:eastAsia="仿宋_GB2312" w:cs="Times New Roman"/>
          <w:sz w:val="32"/>
          <w:szCs w:val="32"/>
          <w:lang w:eastAsia="zh-CN"/>
        </w:rPr>
        <w:t>地质条件</w:t>
      </w:r>
      <w:r>
        <w:rPr>
          <w:rFonts w:hint="eastAsia" w:ascii="Times New Roman" w:hAnsi="Times New Roman" w:eastAsia="仿宋_GB2312" w:cs="Times New Roman"/>
          <w:sz w:val="32"/>
          <w:szCs w:val="32"/>
        </w:rPr>
        <w:t>变化而要求变更的项目；</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（三）由于承包人投标时的不平衡报价或单纯追求经济效益而要求变更的项目；</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（四）</w:t>
      </w:r>
      <w:bookmarkStart w:id="1" w:name="FunCunProofread8202"/>
      <w:r>
        <w:rPr>
          <w:rFonts w:hint="eastAsia" w:ascii="Times New Roman" w:hAnsi="Times New Roman" w:eastAsia="仿宋_GB2312" w:cs="Times New Roman"/>
          <w:sz w:val="32"/>
          <w:szCs w:val="32"/>
          <w:u w:val="none" w:color="FFFFFF"/>
          <w:shd w:val="clear"/>
        </w:rPr>
        <w:t>其它</w:t>
      </w:r>
      <w:bookmarkEnd w:id="1"/>
      <w:r>
        <w:rPr>
          <w:rFonts w:hint="eastAsia" w:ascii="Times New Roman" w:hAnsi="Times New Roman" w:eastAsia="仿宋_GB2312" w:cs="Times New Roman"/>
          <w:sz w:val="32"/>
          <w:szCs w:val="32"/>
        </w:rPr>
        <w:t>不得变更的情形。</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sz w:val="32"/>
          <w:szCs w:val="32"/>
        </w:rPr>
      </w:pPr>
    </w:p>
    <w:p>
      <w:pPr>
        <w:pStyle w:val="5"/>
        <w:shd w:val="clear" w:color="auto" w:fill="FFFFFF"/>
        <w:spacing w:before="0" w:beforeAutospacing="0" w:after="0" w:afterAutospacing="0"/>
        <w:jc w:val="center"/>
        <w:rPr>
          <w:rFonts w:ascii="Times New Roman" w:hAnsi="Times New Roman" w:eastAsia="黑体" w:cs="Times New Roman"/>
          <w:sz w:val="36"/>
        </w:rPr>
      </w:pPr>
      <w:r>
        <w:rPr>
          <w:rFonts w:hint="eastAsia" w:ascii="Times New Roman" w:hAnsi="Times New Roman" w:eastAsia="黑体" w:cs="Times New Roman"/>
          <w:sz w:val="36"/>
        </w:rPr>
        <w:t>第三章</w:t>
      </w:r>
      <w:r>
        <w:rPr>
          <w:rFonts w:ascii="Times New Roman" w:hAnsi="Times New Roman" w:eastAsia="黑体" w:cs="Times New Roman"/>
          <w:sz w:val="36"/>
        </w:rPr>
        <w:t xml:space="preserve">  </w:t>
      </w:r>
      <w:r>
        <w:rPr>
          <w:rFonts w:hint="eastAsia" w:ascii="Times New Roman" w:hAnsi="Times New Roman" w:eastAsia="黑体" w:cs="Times New Roman"/>
          <w:sz w:val="36"/>
        </w:rPr>
        <w:t>变更情形</w:t>
      </w:r>
    </w:p>
    <w:p>
      <w:pPr>
        <w:widowControl/>
        <w:shd w:val="clear" w:color="auto" w:fill="FFFFFF"/>
        <w:ind w:firstLine="641"/>
        <w:rPr>
          <w:rFonts w:ascii="仿宋_GB2312" w:hAnsi="Times" w:eastAsia="仿宋_GB2312" w:cs="Times"/>
          <w:kern w:val="0"/>
          <w:sz w:val="32"/>
          <w:szCs w:val="32"/>
        </w:rPr>
      </w:pPr>
      <w:r>
        <w:rPr>
          <w:rFonts w:hint="eastAsia" w:ascii="黑体" w:hAnsi="黑体" w:eastAsia="黑体" w:cs="Times"/>
          <w:kern w:val="0"/>
          <w:sz w:val="32"/>
          <w:szCs w:val="32"/>
        </w:rPr>
        <w:t>第八条</w:t>
      </w:r>
      <w:r>
        <w:rPr>
          <w:rFonts w:ascii="仿宋_GB2312" w:hAnsi="Times New Roman" w:eastAsia="仿宋_GB2312" w:cs="Times New Roman"/>
          <w:kern w:val="0"/>
          <w:sz w:val="32"/>
          <w:szCs w:val="32"/>
        </w:rPr>
        <w:t>  </w:t>
      </w:r>
      <w:r>
        <w:rPr>
          <w:rFonts w:hint="eastAsia" w:ascii="仿宋_GB2312" w:hAnsi="仿宋" w:eastAsia="仿宋_GB2312" w:cs="Times"/>
          <w:kern w:val="0"/>
          <w:sz w:val="32"/>
          <w:szCs w:val="32"/>
        </w:rPr>
        <w:t>原设计文件不完善而提出的设计变更。</w:t>
      </w:r>
    </w:p>
    <w:p>
      <w:pPr>
        <w:widowControl/>
        <w:shd w:val="clear" w:color="auto" w:fill="FFFFFF"/>
        <w:ind w:firstLine="641"/>
        <w:rPr>
          <w:rFonts w:ascii="仿宋_GB2312" w:hAnsi="Times" w:eastAsia="仿宋_GB2312" w:cs="Times"/>
          <w:kern w:val="0"/>
          <w:sz w:val="32"/>
          <w:szCs w:val="32"/>
        </w:rPr>
      </w:pPr>
      <w:r>
        <w:rPr>
          <w:rFonts w:hint="eastAsia" w:ascii="仿宋_GB2312" w:hAnsi="仿宋" w:eastAsia="仿宋_GB2312" w:cs="Times"/>
          <w:kern w:val="0"/>
          <w:sz w:val="32"/>
          <w:szCs w:val="32"/>
        </w:rPr>
        <w:t>（一）设计文件中存在错、漏、缺部分；</w:t>
      </w:r>
    </w:p>
    <w:p>
      <w:pPr>
        <w:widowControl/>
        <w:shd w:val="clear" w:color="auto" w:fill="FFFFFF"/>
        <w:ind w:firstLine="641"/>
        <w:rPr>
          <w:rFonts w:ascii="仿宋_GB2312" w:hAnsi="Times" w:eastAsia="仿宋_GB2312" w:cs="Times"/>
          <w:kern w:val="0"/>
          <w:sz w:val="32"/>
          <w:szCs w:val="32"/>
        </w:rPr>
      </w:pPr>
      <w:r>
        <w:rPr>
          <w:rFonts w:hint="eastAsia" w:ascii="仿宋_GB2312" w:hAnsi="仿宋" w:eastAsia="仿宋_GB2312" w:cs="Times"/>
          <w:kern w:val="0"/>
          <w:sz w:val="32"/>
          <w:szCs w:val="32"/>
        </w:rPr>
        <w:t>（二）勘察设计资料不详尽，导致设计不准确甚至存在重大问题；</w:t>
      </w:r>
    </w:p>
    <w:p>
      <w:pPr>
        <w:widowControl/>
        <w:shd w:val="clear" w:color="auto" w:fill="FFFFFF"/>
        <w:ind w:firstLine="641"/>
        <w:rPr>
          <w:rFonts w:ascii="仿宋_GB2312" w:hAnsi="Times" w:eastAsia="仿宋_GB2312" w:cs="Times"/>
          <w:kern w:val="0"/>
          <w:sz w:val="32"/>
          <w:szCs w:val="32"/>
        </w:rPr>
      </w:pPr>
      <w:r>
        <w:rPr>
          <w:rFonts w:hint="eastAsia" w:ascii="仿宋_GB2312" w:hAnsi="仿宋" w:eastAsia="仿宋_GB2312" w:cs="Times"/>
          <w:kern w:val="0"/>
          <w:sz w:val="32"/>
          <w:szCs w:val="32"/>
        </w:rPr>
        <w:t>（三）原设计与实际自然条件（地质、水文、地形等）不符，无法据实指导施工。</w:t>
      </w:r>
    </w:p>
    <w:p>
      <w:pPr>
        <w:widowControl/>
        <w:shd w:val="clear" w:color="auto" w:fill="FFFFFF"/>
        <w:ind w:firstLine="641"/>
        <w:rPr>
          <w:rFonts w:ascii="仿宋_GB2312" w:hAnsi="Times" w:eastAsia="仿宋_GB2312" w:cs="Times"/>
          <w:kern w:val="0"/>
          <w:sz w:val="32"/>
          <w:szCs w:val="32"/>
        </w:rPr>
      </w:pPr>
      <w:r>
        <w:rPr>
          <w:rFonts w:hint="eastAsia" w:ascii="黑体" w:hAnsi="黑体" w:eastAsia="黑体" w:cs="Times"/>
          <w:kern w:val="0"/>
          <w:sz w:val="32"/>
          <w:szCs w:val="32"/>
        </w:rPr>
        <w:t>第九条</w:t>
      </w:r>
      <w:r>
        <w:rPr>
          <w:rFonts w:ascii="仿宋_GB2312" w:hAnsi="Times New Roman" w:eastAsia="仿宋_GB2312" w:cs="Times New Roman"/>
          <w:kern w:val="0"/>
          <w:sz w:val="32"/>
          <w:szCs w:val="32"/>
        </w:rPr>
        <w:t>  </w:t>
      </w:r>
      <w:r>
        <w:rPr>
          <w:rFonts w:hint="eastAsia" w:ascii="仿宋_GB2312" w:hAnsi="仿宋" w:eastAsia="仿宋_GB2312" w:cs="Times"/>
          <w:kern w:val="0"/>
          <w:sz w:val="32"/>
          <w:szCs w:val="32"/>
        </w:rPr>
        <w:t>为合理利用自然资源、提高工程建设成效而提出的设计变更。</w:t>
      </w:r>
    </w:p>
    <w:p>
      <w:pPr>
        <w:widowControl/>
        <w:shd w:val="clear" w:color="auto" w:fill="FFFFFF"/>
        <w:ind w:firstLine="641"/>
        <w:rPr>
          <w:rFonts w:ascii="仿宋_GB2312" w:hAnsi="Times" w:eastAsia="仿宋_GB2312" w:cs="Times"/>
          <w:kern w:val="0"/>
          <w:sz w:val="32"/>
          <w:szCs w:val="32"/>
        </w:rPr>
      </w:pPr>
      <w:bookmarkStart w:id="2" w:name="FunCunProofread98450"/>
      <w:r>
        <w:rPr>
          <w:rFonts w:hint="eastAsia" w:ascii="仿宋_GB2312" w:hAnsi="仿宋" w:eastAsia="仿宋_GB2312" w:cs="Times"/>
          <w:kern w:val="0"/>
          <w:sz w:val="32"/>
          <w:szCs w:val="32"/>
          <w:u w:val="none" w:color="FFFFFF"/>
          <w:shd w:val="clear"/>
        </w:rPr>
        <w:t>（一）为推广应用新材料、新工艺、新技术、新设备等，可更好地保证工程质量，节省工程投资而提出的设计变更</w:t>
      </w:r>
      <w:bookmarkEnd w:id="2"/>
      <w:r>
        <w:rPr>
          <w:rFonts w:hint="eastAsia" w:ascii="仿宋_GB2312" w:hAnsi="仿宋" w:eastAsia="仿宋_GB2312" w:cs="Times"/>
          <w:kern w:val="0"/>
          <w:sz w:val="32"/>
          <w:szCs w:val="32"/>
        </w:rPr>
        <w:t>。</w:t>
      </w:r>
    </w:p>
    <w:p>
      <w:pPr>
        <w:widowControl/>
        <w:shd w:val="clear" w:color="auto" w:fill="FFFFFF"/>
        <w:ind w:firstLine="641"/>
        <w:rPr>
          <w:rFonts w:ascii="仿宋_GB2312" w:hAnsi="Times" w:eastAsia="仿宋_GB2312" w:cs="Times"/>
          <w:kern w:val="0"/>
          <w:sz w:val="32"/>
          <w:szCs w:val="32"/>
        </w:rPr>
      </w:pPr>
      <w:r>
        <w:rPr>
          <w:rFonts w:hint="eastAsia" w:ascii="仿宋_GB2312" w:hAnsi="仿宋" w:eastAsia="仿宋_GB2312" w:cs="Times"/>
          <w:kern w:val="0"/>
          <w:sz w:val="32"/>
          <w:szCs w:val="32"/>
        </w:rPr>
        <w:t>（二）在不降低工程质量标准、不降低使用功能的前提下，能减少工程数量、降低工程成本或降低施工工艺难度、不增加相邻工序的工作量及难度，加快施工进度的设计优化。</w:t>
      </w:r>
    </w:p>
    <w:p>
      <w:pPr>
        <w:widowControl/>
        <w:shd w:val="clear" w:color="auto" w:fill="FFFFFF"/>
        <w:ind w:firstLine="641"/>
        <w:rPr>
          <w:rFonts w:ascii="仿宋_GB2312" w:hAnsi="Times" w:eastAsia="仿宋_GB2312" w:cs="Times"/>
          <w:kern w:val="0"/>
          <w:sz w:val="32"/>
          <w:szCs w:val="32"/>
        </w:rPr>
      </w:pPr>
      <w:r>
        <w:rPr>
          <w:rFonts w:hint="eastAsia" w:ascii="仿宋_GB2312" w:hAnsi="仿宋" w:eastAsia="仿宋_GB2312" w:cs="Times"/>
          <w:kern w:val="0"/>
          <w:sz w:val="32"/>
          <w:szCs w:val="32"/>
        </w:rPr>
        <w:t>（三）有利于确保工程施工安全和环境保护，有利于节省占地、避免水土流失，改善施工条件的设计调整或修改。</w:t>
      </w:r>
    </w:p>
    <w:p>
      <w:pPr>
        <w:widowControl/>
        <w:shd w:val="clear" w:color="auto" w:fill="FFFFFF"/>
        <w:ind w:firstLine="641"/>
        <w:rPr>
          <w:rFonts w:ascii="仿宋_GB2312" w:hAnsi="Times" w:eastAsia="仿宋_GB2312" w:cs="Times"/>
          <w:kern w:val="0"/>
          <w:sz w:val="32"/>
          <w:szCs w:val="32"/>
        </w:rPr>
      </w:pPr>
      <w:r>
        <w:rPr>
          <w:rFonts w:hint="eastAsia" w:ascii="黑体" w:hAnsi="黑体" w:eastAsia="黑体" w:cs="Times"/>
          <w:kern w:val="0"/>
          <w:sz w:val="32"/>
          <w:szCs w:val="32"/>
        </w:rPr>
        <w:t>第十条</w:t>
      </w:r>
      <w:r>
        <w:rPr>
          <w:rFonts w:ascii="仿宋_GB2312" w:hAnsi="Times New Roman" w:eastAsia="仿宋_GB2312" w:cs="Times New Roman"/>
          <w:kern w:val="0"/>
          <w:sz w:val="32"/>
          <w:szCs w:val="32"/>
        </w:rPr>
        <w:t>  </w:t>
      </w:r>
      <w:r>
        <w:rPr>
          <w:rFonts w:hint="eastAsia" w:ascii="仿宋_GB2312" w:hAnsi="仿宋" w:eastAsia="仿宋_GB2312" w:cs="Times"/>
          <w:kern w:val="0"/>
          <w:sz w:val="32"/>
          <w:szCs w:val="32"/>
        </w:rPr>
        <w:t>因农田、水利、生态等项目建设及文物、环境保护的要求，对局部工程提出的设计变更。</w:t>
      </w:r>
    </w:p>
    <w:p>
      <w:pPr>
        <w:widowControl/>
        <w:shd w:val="clear" w:color="auto" w:fill="FFFFFF"/>
        <w:ind w:firstLine="641"/>
        <w:rPr>
          <w:rFonts w:ascii="Times" w:hAnsi="Times" w:eastAsia="宋体" w:cs="Times"/>
          <w:kern w:val="0"/>
          <w:sz w:val="32"/>
          <w:szCs w:val="32"/>
        </w:rPr>
      </w:pPr>
      <w:r>
        <w:rPr>
          <w:rFonts w:hint="eastAsia" w:ascii="黑体" w:hAnsi="黑体" w:eastAsia="黑体" w:cs="Times"/>
          <w:kern w:val="0"/>
          <w:sz w:val="32"/>
          <w:szCs w:val="32"/>
        </w:rPr>
        <w:t>第十一条</w:t>
      </w:r>
      <w:r>
        <w:rPr>
          <w:rFonts w:ascii="仿宋_GB2312" w:hAnsi="Times New Roman" w:eastAsia="仿宋_GB2312" w:cs="Times New Roman"/>
          <w:kern w:val="0"/>
          <w:sz w:val="32"/>
          <w:szCs w:val="32"/>
        </w:rPr>
        <w:t>  </w:t>
      </w:r>
      <w:r>
        <w:rPr>
          <w:rFonts w:hint="eastAsia" w:ascii="仿宋_GB2312" w:hAnsi="仿宋" w:eastAsia="仿宋_GB2312" w:cs="Times"/>
          <w:kern w:val="0"/>
          <w:sz w:val="32"/>
          <w:szCs w:val="32"/>
        </w:rPr>
        <w:t>上级交通主管部门对工程建设提出新的工程技术要求，如因建设规模、技术标准的改变而提出的设计变更。</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sz w:val="32"/>
          <w:szCs w:val="32"/>
        </w:rPr>
      </w:pP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sz w:val="32"/>
          <w:szCs w:val="32"/>
        </w:rPr>
      </w:pPr>
    </w:p>
    <w:p>
      <w:pPr>
        <w:pStyle w:val="5"/>
        <w:shd w:val="clear" w:color="auto" w:fill="FFFFFF"/>
        <w:spacing w:before="0" w:beforeAutospacing="0" w:after="0" w:afterAutospacing="0"/>
        <w:jc w:val="center"/>
        <w:rPr>
          <w:rFonts w:ascii="Times New Roman" w:hAnsi="Times New Roman" w:eastAsia="黑体" w:cs="Times New Roman"/>
          <w:sz w:val="36"/>
        </w:rPr>
      </w:pPr>
      <w:r>
        <w:rPr>
          <w:rFonts w:hint="eastAsia" w:ascii="Times New Roman" w:hAnsi="Times New Roman" w:eastAsia="黑体" w:cs="Times New Roman"/>
          <w:sz w:val="36"/>
        </w:rPr>
        <w:t>第四章</w:t>
      </w:r>
      <w:r>
        <w:rPr>
          <w:rFonts w:ascii="Times New Roman" w:hAnsi="Times New Roman" w:eastAsia="黑体" w:cs="Times New Roman"/>
          <w:sz w:val="36"/>
        </w:rPr>
        <w:t xml:space="preserve">  </w:t>
      </w:r>
      <w:r>
        <w:rPr>
          <w:rFonts w:hint="eastAsia" w:ascii="Times New Roman" w:hAnsi="Times New Roman" w:eastAsia="黑体" w:cs="Times New Roman"/>
          <w:sz w:val="36"/>
        </w:rPr>
        <w:t>变更分类</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rPr>
      </w:pPr>
      <w:r>
        <w:rPr>
          <w:rFonts w:hint="eastAsia" w:ascii="黑体" w:hAnsi="黑体" w:eastAsia="黑体" w:cs="Times New Roman"/>
          <w:bCs/>
          <w:sz w:val="32"/>
          <w:szCs w:val="32"/>
        </w:rPr>
        <w:t>第十二条</w:t>
      </w:r>
      <w:r>
        <w:rPr>
          <w:rFonts w:ascii="Times New Roman" w:hAnsi="Times New Roman" w:eastAsia="仿宋_GB2312" w:cs="Times New Roman"/>
          <w:sz w:val="32"/>
          <w:szCs w:val="32"/>
        </w:rPr>
        <w:t xml:space="preserve">  </w:t>
      </w:r>
      <w:r>
        <w:rPr>
          <w:rFonts w:hint="eastAsia" w:ascii="Times New Roman" w:hAnsi="Times New Roman" w:eastAsia="仿宋_GB2312" w:cs="Times New Roman"/>
          <w:sz w:val="32"/>
          <w:szCs w:val="32"/>
        </w:rPr>
        <w:t>公路工程设计变更分为重大设计变更、较大设计变更和一般设计变更。</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rPr>
      </w:pPr>
      <w:r>
        <w:rPr>
          <w:rFonts w:hint="eastAsia" w:ascii="Times New Roman" w:hAnsi="Times New Roman" w:eastAsia="仿宋_GB2312" w:cs="Times New Roman"/>
          <w:bCs/>
          <w:sz w:val="32"/>
          <w:szCs w:val="32"/>
        </w:rPr>
        <w:t>有下列情形之一</w:t>
      </w:r>
      <w:r>
        <w:rPr>
          <w:rFonts w:hint="eastAsia" w:ascii="Times New Roman" w:hAnsi="Times New Roman" w:eastAsia="仿宋_GB2312" w:cs="Times New Roman"/>
          <w:sz w:val="32"/>
          <w:szCs w:val="32"/>
        </w:rPr>
        <w:t>的，属于重大设计变更：</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（一）连续长度</w:t>
      </w:r>
      <w:r>
        <w:rPr>
          <w:rFonts w:ascii="Times New Roman" w:hAnsi="Times New Roman" w:eastAsia="仿宋_GB2312" w:cs="Times New Roman"/>
          <w:sz w:val="32"/>
          <w:szCs w:val="32"/>
        </w:rPr>
        <w:t>10</w:t>
      </w:r>
      <w:r>
        <w:rPr>
          <w:rFonts w:hint="eastAsia" w:ascii="Times New Roman" w:hAnsi="Times New Roman" w:eastAsia="仿宋_GB2312" w:cs="Times New Roman"/>
          <w:sz w:val="32"/>
          <w:szCs w:val="32"/>
        </w:rPr>
        <w:t>公里（含</w:t>
      </w:r>
      <w:r>
        <w:rPr>
          <w:rFonts w:ascii="Times New Roman" w:hAnsi="Times New Roman" w:eastAsia="仿宋_GB2312" w:cs="Times New Roman"/>
          <w:sz w:val="32"/>
          <w:szCs w:val="32"/>
        </w:rPr>
        <w:t>10</w:t>
      </w:r>
      <w:r>
        <w:rPr>
          <w:rFonts w:hint="eastAsia" w:ascii="Times New Roman" w:hAnsi="Times New Roman" w:eastAsia="仿宋_GB2312" w:cs="Times New Roman"/>
          <w:sz w:val="32"/>
          <w:szCs w:val="32"/>
        </w:rPr>
        <w:t>公里）以上的路线方案调整的；</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（二）特大桥的数量或结构</w:t>
      </w:r>
      <w:bookmarkStart w:id="3" w:name="FunCunProofread13752"/>
      <w:r>
        <w:rPr>
          <w:rFonts w:hint="eastAsia" w:ascii="Times New Roman" w:hAnsi="Times New Roman" w:eastAsia="仿宋_GB2312" w:cs="Times New Roman"/>
          <w:sz w:val="32"/>
          <w:szCs w:val="32"/>
          <w:u w:val="none" w:color="FFFFFF"/>
          <w:shd w:val="clear"/>
        </w:rPr>
        <w:t>型式</w:t>
      </w:r>
      <w:bookmarkEnd w:id="3"/>
      <w:r>
        <w:rPr>
          <w:rFonts w:hint="eastAsia" w:ascii="Times New Roman" w:hAnsi="Times New Roman" w:eastAsia="仿宋_GB2312" w:cs="Times New Roman"/>
          <w:sz w:val="32"/>
          <w:szCs w:val="32"/>
        </w:rPr>
        <w:t>发生变化的；</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（三）特长隧道的数量或通风方案发生变化的；</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（四）互通式立交的数量发生变化的；</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（五）收费方式及站点位置、规模发生变化的；</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（六）超过初步设计批准概算的。</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有下列情形之一的，属于较大设计变更：</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sz w:val="32"/>
          <w:szCs w:val="32"/>
        </w:rPr>
      </w:pPr>
      <w:bookmarkStart w:id="4" w:name="FunCunProofread148126"/>
      <w:r>
        <w:rPr>
          <w:rFonts w:hint="eastAsia" w:ascii="Times New Roman" w:hAnsi="Times New Roman" w:eastAsia="仿宋_GB2312" w:cs="Times New Roman"/>
          <w:sz w:val="32"/>
          <w:szCs w:val="32"/>
          <w:u w:val="none" w:color="FFFFFF"/>
          <w:shd w:val="clear"/>
        </w:rPr>
        <w:t>（一）连续长度</w:t>
      </w:r>
      <w:r>
        <w:rPr>
          <w:rFonts w:ascii="Times New Roman" w:hAnsi="Times New Roman" w:eastAsia="仿宋_GB2312" w:cs="Times New Roman"/>
          <w:sz w:val="32"/>
          <w:szCs w:val="32"/>
          <w:u w:val="none" w:color="FFFFFF"/>
          <w:shd w:val="clear"/>
        </w:rPr>
        <w:t>2</w:t>
      </w:r>
      <w:r>
        <w:rPr>
          <w:rFonts w:hint="eastAsia" w:ascii="Times New Roman" w:hAnsi="Times New Roman" w:eastAsia="仿宋_GB2312" w:cs="Times New Roman"/>
          <w:sz w:val="32"/>
          <w:szCs w:val="32"/>
          <w:u w:val="none" w:color="FFFFFF"/>
          <w:shd w:val="clear"/>
        </w:rPr>
        <w:t>公里（含</w:t>
      </w:r>
      <w:r>
        <w:rPr>
          <w:rFonts w:ascii="Times New Roman" w:hAnsi="Times New Roman" w:eastAsia="仿宋_GB2312" w:cs="Times New Roman"/>
          <w:sz w:val="32"/>
          <w:szCs w:val="32"/>
          <w:u w:val="none" w:color="FFFFFF"/>
          <w:shd w:val="clear"/>
        </w:rPr>
        <w:t>2</w:t>
      </w:r>
      <w:r>
        <w:rPr>
          <w:rFonts w:hint="eastAsia" w:ascii="Times New Roman" w:hAnsi="Times New Roman" w:eastAsia="仿宋_GB2312" w:cs="Times New Roman"/>
          <w:sz w:val="32"/>
          <w:szCs w:val="32"/>
          <w:u w:val="none" w:color="FFFFFF"/>
          <w:shd w:val="clear"/>
        </w:rPr>
        <w:t>公里）以上的路线方案调整的</w:t>
      </w:r>
      <w:bookmarkEnd w:id="4"/>
      <w:r>
        <w:rPr>
          <w:rFonts w:hint="eastAsia" w:ascii="Times New Roman" w:hAnsi="Times New Roman" w:eastAsia="仿宋_GB2312" w:cs="Times New Roman"/>
          <w:sz w:val="32"/>
          <w:szCs w:val="32"/>
        </w:rPr>
        <w:t>；</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（二）连接线的标准和规模发生变化的；</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（三）特殊不良地质路段处置方案发生变化的；</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（四）路面结构类型、宽度和厚度发生变化的；</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（五）大中桥的数量或结构型式发生变化的；</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（六）隧道的数量或方案发生变化的；</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（七）互通式立交位置或方案发生变化的；</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（八）分离式立交数量发生变化的；</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（九）监控、通信系统总体方案发生变化的；</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（十）管理、养护和服务设施的数量和规模发生变化的；</w:t>
      </w:r>
      <w:r>
        <w:rPr>
          <w:rFonts w:ascii="Times New Roman" w:hAnsi="Times New Roman" w:eastAsia="仿宋_GB2312" w:cs="Times New Roman"/>
          <w:sz w:val="32"/>
          <w:szCs w:val="32"/>
        </w:rPr>
        <w:t xml:space="preserve"> </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（十一）其他单项工程费用变化超过</w:t>
      </w:r>
      <w:r>
        <w:rPr>
          <w:rFonts w:ascii="Times New Roman" w:hAnsi="Times New Roman" w:eastAsia="仿宋_GB2312" w:cs="Times New Roman"/>
          <w:sz w:val="32"/>
          <w:szCs w:val="32"/>
        </w:rPr>
        <w:t>500</w:t>
      </w:r>
      <w:r>
        <w:rPr>
          <w:rFonts w:hint="eastAsia" w:ascii="Times New Roman" w:hAnsi="Times New Roman" w:eastAsia="仿宋_GB2312" w:cs="Times New Roman"/>
          <w:sz w:val="32"/>
          <w:szCs w:val="32"/>
        </w:rPr>
        <w:t>万元的；</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（十二）超过施工图设计批准预算的。</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有下列情形之一的，属于一般设计变更：</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sz w:val="32"/>
          <w:szCs w:val="32"/>
        </w:rPr>
      </w:pPr>
      <w:bookmarkStart w:id="5" w:name="FunCunProofread175724"/>
      <w:r>
        <w:rPr>
          <w:rFonts w:hint="eastAsia" w:ascii="Times New Roman" w:hAnsi="Times New Roman" w:eastAsia="仿宋_GB2312" w:cs="Times New Roman"/>
          <w:sz w:val="32"/>
          <w:szCs w:val="32"/>
          <w:u w:val="none" w:color="FFFFFF"/>
          <w:shd w:val="clear"/>
        </w:rPr>
        <w:t>（一）单项工程变更费用增减总额在</w:t>
      </w:r>
      <w:r>
        <w:rPr>
          <w:rFonts w:ascii="Times New Roman" w:hAnsi="Times New Roman" w:eastAsia="仿宋_GB2312" w:cs="Times New Roman"/>
          <w:sz w:val="32"/>
          <w:szCs w:val="32"/>
          <w:u w:val="none" w:color="FFFFFF"/>
          <w:shd w:val="clear"/>
        </w:rPr>
        <w:t>500</w:t>
      </w:r>
      <w:r>
        <w:rPr>
          <w:rFonts w:hint="eastAsia" w:ascii="Times New Roman" w:hAnsi="Times New Roman" w:eastAsia="仿宋_GB2312" w:cs="Times New Roman"/>
          <w:sz w:val="32"/>
          <w:szCs w:val="32"/>
          <w:u w:val="none" w:color="FFFFFF"/>
          <w:shd w:val="clear"/>
        </w:rPr>
        <w:t>万元以下的</w:t>
      </w:r>
      <w:bookmarkEnd w:id="5"/>
      <w:r>
        <w:rPr>
          <w:rFonts w:hint="eastAsia" w:ascii="Times New Roman" w:hAnsi="Times New Roman" w:eastAsia="仿宋_GB2312" w:cs="Times New Roman"/>
          <w:sz w:val="32"/>
          <w:szCs w:val="32"/>
        </w:rPr>
        <w:t>；</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 xml:space="preserve">（二）除重大、较大设计变更以外的其他设计变更。 </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sz w:val="32"/>
          <w:szCs w:val="32"/>
        </w:rPr>
      </w:pPr>
    </w:p>
    <w:p>
      <w:pPr>
        <w:pStyle w:val="5"/>
        <w:shd w:val="clear" w:color="auto" w:fill="FFFFFF"/>
        <w:spacing w:before="0" w:beforeAutospacing="0" w:after="0" w:afterAutospacing="0"/>
        <w:jc w:val="center"/>
        <w:rPr>
          <w:rFonts w:ascii="Times New Roman" w:hAnsi="Times New Roman" w:eastAsia="黑体" w:cs="Times New Roman"/>
          <w:sz w:val="36"/>
        </w:rPr>
      </w:pPr>
      <w:r>
        <w:rPr>
          <w:rFonts w:hint="eastAsia" w:ascii="Times New Roman" w:hAnsi="Times New Roman" w:eastAsia="黑体" w:cs="Times New Roman"/>
          <w:sz w:val="36"/>
        </w:rPr>
        <w:t>第五章</w:t>
      </w:r>
      <w:r>
        <w:rPr>
          <w:rFonts w:ascii="Times New Roman" w:hAnsi="Times New Roman" w:eastAsia="黑体" w:cs="Times New Roman"/>
          <w:sz w:val="36"/>
        </w:rPr>
        <w:t xml:space="preserve">  </w:t>
      </w:r>
      <w:r>
        <w:rPr>
          <w:rFonts w:hint="eastAsia" w:ascii="Times New Roman" w:hAnsi="Times New Roman" w:eastAsia="黑体" w:cs="Times New Roman"/>
          <w:sz w:val="36"/>
        </w:rPr>
        <w:t>变更权限</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rPr>
      </w:pPr>
      <w:r>
        <w:rPr>
          <w:rFonts w:hint="eastAsia" w:ascii="黑体" w:hAnsi="黑体" w:eastAsia="黑体" w:cs="Times New Roman"/>
          <w:bCs/>
          <w:sz w:val="32"/>
          <w:szCs w:val="32"/>
        </w:rPr>
        <w:t>第十三条</w:t>
      </w:r>
      <w:r>
        <w:rPr>
          <w:rFonts w:ascii="Times New Roman" w:hAnsi="Times New Roman" w:eastAsia="仿宋_GB2312" w:cs="Times New Roman"/>
          <w:sz w:val="32"/>
          <w:szCs w:val="32"/>
        </w:rPr>
        <w:t xml:space="preserve">  </w:t>
      </w:r>
      <w:r>
        <w:rPr>
          <w:rFonts w:hint="eastAsia" w:ascii="Times New Roman" w:hAnsi="Times New Roman" w:eastAsia="仿宋_GB2312" w:cs="Times New Roman"/>
          <w:sz w:val="32"/>
          <w:szCs w:val="32"/>
        </w:rPr>
        <w:t>公路工程的重大设计变更、较大设计变更实行审批制，一般设计变更实行审查制。</w:t>
      </w:r>
      <w:r>
        <w:rPr>
          <w:rFonts w:ascii="Times New Roman" w:hAnsi="Times New Roman" w:eastAsia="仿宋_GB2312" w:cs="Times New Roman"/>
          <w:sz w:val="32"/>
          <w:szCs w:val="32"/>
        </w:rPr>
        <w:t>任何单位和个人不得擅自变更已经批准的公路工程初步设计、技术设计和施工图设计，不得</w:t>
      </w:r>
      <w:bookmarkStart w:id="6" w:name="FunCunProofread19012"/>
      <w:r>
        <w:rPr>
          <w:rFonts w:ascii="Times New Roman" w:hAnsi="Times New Roman" w:eastAsia="仿宋_GB2312" w:cs="Times New Roman"/>
          <w:sz w:val="32"/>
          <w:szCs w:val="32"/>
          <w:u w:val="none" w:color="FFFFFF"/>
          <w:shd w:val="clear"/>
        </w:rPr>
        <w:t>肢解</w:t>
      </w:r>
      <w:bookmarkEnd w:id="6"/>
      <w:r>
        <w:rPr>
          <w:rFonts w:ascii="Times New Roman" w:hAnsi="Times New Roman" w:eastAsia="仿宋_GB2312" w:cs="Times New Roman"/>
          <w:sz w:val="32"/>
          <w:szCs w:val="32"/>
        </w:rPr>
        <w:t>变更规避审批。</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经批准的设计变更一般不得再次变更。</w:t>
      </w:r>
      <w:r>
        <w:rPr>
          <w:rFonts w:ascii="Times New Roman" w:hAnsi="Times New Roman" w:eastAsia="仿宋_GB2312" w:cs="Times New Roman"/>
          <w:sz w:val="32"/>
          <w:szCs w:val="32"/>
        </w:rPr>
        <w:t>    </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有下列行为之一的，由市局公路处和项目法人责令改正。</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（一）凡上报变更设计文件深度不够、质量不高、比选论证不足的，一律不予批准。</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（二）凡不按变更程序办理，先开工，后申报的（紧急抢险除外），一律不予受理。</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（三）对原初步设计和施工图阶段已进行充分论证方案的和比选的设计（或施工组织）方案，原则上不得再申报变更。</w:t>
      </w:r>
      <w:r>
        <w:rPr>
          <w:rFonts w:ascii="Times New Roman" w:hAnsi="Times New Roman" w:eastAsia="仿宋_GB2312" w:cs="Times New Roman"/>
          <w:sz w:val="32"/>
          <w:szCs w:val="32"/>
        </w:rPr>
        <w:t>                                 </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rPr>
      </w:pPr>
      <w:r>
        <w:rPr>
          <w:rFonts w:hint="eastAsia" w:ascii="黑体" w:hAnsi="黑体" w:eastAsia="黑体" w:cs="Times New Roman"/>
          <w:bCs/>
          <w:sz w:val="32"/>
          <w:szCs w:val="32"/>
        </w:rPr>
        <w:t>第十四条</w:t>
      </w:r>
      <w:r>
        <w:rPr>
          <w:rFonts w:ascii="Times New Roman" w:hAnsi="Times New Roman" w:eastAsia="仿宋_GB2312" w:cs="Times New Roman"/>
          <w:sz w:val="32"/>
          <w:szCs w:val="32"/>
        </w:rPr>
        <w:t xml:space="preserve">  </w:t>
      </w:r>
      <w:r>
        <w:rPr>
          <w:rFonts w:hint="eastAsia" w:ascii="Times New Roman" w:hAnsi="Times New Roman" w:eastAsia="仿宋_GB2312" w:cs="Times New Roman"/>
          <w:sz w:val="32"/>
          <w:szCs w:val="32"/>
        </w:rPr>
        <w:t>一般设计变更实行分级审查制。</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rPr>
      </w:pPr>
      <w:bookmarkStart w:id="7" w:name="FunCunProofread214222"/>
      <w:r>
        <w:rPr>
          <w:rFonts w:hint="eastAsia" w:ascii="Times New Roman" w:hAnsi="Times New Roman" w:eastAsia="仿宋_GB2312" w:cs="Times New Roman"/>
          <w:bCs/>
          <w:sz w:val="32"/>
          <w:szCs w:val="32"/>
          <w:u w:val="none" w:color="FFFFFF"/>
          <w:shd w:val="clear"/>
        </w:rPr>
        <w:t>（一）属于市交通运输局审查权限范围内的事项有</w:t>
      </w:r>
      <w:bookmarkEnd w:id="7"/>
      <w:r>
        <w:rPr>
          <w:rFonts w:hint="eastAsia" w:ascii="Times New Roman" w:hAnsi="Times New Roman" w:eastAsia="仿宋_GB2312" w:cs="Times New Roman"/>
          <w:bCs/>
          <w:sz w:val="32"/>
          <w:szCs w:val="32"/>
        </w:rPr>
        <w:t>：</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rPr>
      </w:pPr>
      <w:r>
        <w:rPr>
          <w:rFonts w:ascii="Times New Roman" w:hAnsi="Times New Roman" w:eastAsia="仿宋_GB2312" w:cs="Times New Roman"/>
          <w:sz w:val="32"/>
          <w:szCs w:val="32"/>
        </w:rPr>
        <w:t>1</w:t>
      </w:r>
      <w:r>
        <w:rPr>
          <w:rFonts w:hint="eastAsia" w:ascii="Times New Roman" w:hAnsi="Times New Roman" w:eastAsia="仿宋_GB2312" w:cs="Times New Roman"/>
          <w:sz w:val="32"/>
          <w:szCs w:val="32"/>
        </w:rPr>
        <w:t>、由市交通运输局批复的初步设计、施工图设计文件的项目，其重大设计变更和较大设计变更由市交通运输局审查。</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rPr>
      </w:pPr>
      <w:r>
        <w:rPr>
          <w:rFonts w:ascii="Times New Roman" w:hAnsi="Times New Roman" w:eastAsia="仿宋_GB2312" w:cs="Times New Roman"/>
          <w:sz w:val="32"/>
          <w:szCs w:val="32"/>
        </w:rPr>
        <w:t>2</w:t>
      </w:r>
      <w:r>
        <w:rPr>
          <w:rFonts w:hint="eastAsia" w:ascii="Times New Roman" w:hAnsi="Times New Roman" w:eastAsia="仿宋_GB2312" w:cs="Times New Roman"/>
          <w:sz w:val="32"/>
          <w:szCs w:val="32"/>
        </w:rPr>
        <w:t>、单项变更费用增减</w:t>
      </w:r>
      <w:r>
        <w:rPr>
          <w:rFonts w:ascii="Times New Roman" w:hAnsi="Times New Roman" w:eastAsia="仿宋_GB2312" w:cs="Times New Roman"/>
          <w:sz w:val="32"/>
          <w:szCs w:val="32"/>
        </w:rPr>
        <w:t>500</w:t>
      </w:r>
      <w:r>
        <w:rPr>
          <w:rFonts w:hint="eastAsia" w:ascii="Times New Roman" w:hAnsi="Times New Roman" w:eastAsia="仿宋_GB2312" w:cs="Times New Roman"/>
          <w:sz w:val="32"/>
          <w:szCs w:val="32"/>
        </w:rPr>
        <w:t>万元以下，</w:t>
      </w:r>
      <w:r>
        <w:rPr>
          <w:rFonts w:ascii="Times New Roman" w:hAnsi="Times New Roman" w:eastAsia="仿宋_GB2312" w:cs="Times New Roman"/>
          <w:sz w:val="32"/>
          <w:szCs w:val="32"/>
        </w:rPr>
        <w:t>50</w:t>
      </w:r>
      <w:r>
        <w:rPr>
          <w:rFonts w:hint="eastAsia" w:ascii="Times New Roman" w:hAnsi="Times New Roman" w:eastAsia="仿宋_GB2312" w:cs="Times New Roman"/>
          <w:sz w:val="32"/>
          <w:szCs w:val="32"/>
        </w:rPr>
        <w:t>万元（含</w:t>
      </w:r>
      <w:r>
        <w:rPr>
          <w:rFonts w:ascii="Times New Roman" w:hAnsi="Times New Roman" w:eastAsia="仿宋_GB2312" w:cs="Times New Roman"/>
          <w:sz w:val="32"/>
          <w:szCs w:val="32"/>
        </w:rPr>
        <w:t>50</w:t>
      </w:r>
      <w:r>
        <w:rPr>
          <w:rFonts w:hint="eastAsia" w:ascii="Times New Roman" w:hAnsi="Times New Roman" w:eastAsia="仿宋_GB2312" w:cs="Times New Roman"/>
          <w:sz w:val="32"/>
          <w:szCs w:val="32"/>
        </w:rPr>
        <w:t>万元）以上的一般设计变更。</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rPr>
      </w:pPr>
      <w:r>
        <w:rPr>
          <w:rFonts w:hint="eastAsia" w:ascii="Times New Roman" w:hAnsi="Times New Roman" w:eastAsia="仿宋_GB2312" w:cs="Times New Roman"/>
          <w:bCs/>
          <w:sz w:val="32"/>
          <w:szCs w:val="32"/>
        </w:rPr>
        <w:t>（二）属于项目法人审查权限范围内的事项有：</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单项变更费用增减</w:t>
      </w:r>
      <w:r>
        <w:rPr>
          <w:rFonts w:ascii="Times New Roman" w:hAnsi="Times New Roman" w:eastAsia="仿宋_GB2312" w:cs="Times New Roman"/>
          <w:sz w:val="32"/>
          <w:szCs w:val="32"/>
        </w:rPr>
        <w:t>50</w:t>
      </w:r>
      <w:r>
        <w:rPr>
          <w:rFonts w:hint="eastAsia" w:ascii="Times New Roman" w:hAnsi="Times New Roman" w:eastAsia="仿宋_GB2312" w:cs="Times New Roman"/>
          <w:sz w:val="32"/>
          <w:szCs w:val="32"/>
        </w:rPr>
        <w:t>万元以下的一般设计变更。</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（三）项目现场执行机构（如有）不得擅自审批变更。</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rPr>
      </w:pPr>
      <w:r>
        <w:rPr>
          <w:rFonts w:hint="eastAsia" w:ascii="黑体" w:hAnsi="黑体" w:eastAsia="黑体" w:cs="Times New Roman"/>
          <w:bCs/>
          <w:sz w:val="32"/>
          <w:szCs w:val="32"/>
        </w:rPr>
        <w:t>第十五条</w:t>
      </w:r>
      <w:r>
        <w:rPr>
          <w:rFonts w:ascii="Times New Roman" w:hAnsi="Times New Roman" w:eastAsia="仿宋_GB2312" w:cs="Times New Roman"/>
          <w:bCs/>
          <w:sz w:val="32"/>
          <w:szCs w:val="32"/>
        </w:rPr>
        <w:t>  </w:t>
      </w:r>
      <w:r>
        <w:rPr>
          <w:rFonts w:hint="eastAsia" w:ascii="Times New Roman" w:hAnsi="Times New Roman" w:eastAsia="仿宋_GB2312" w:cs="Times New Roman"/>
          <w:sz w:val="32"/>
          <w:szCs w:val="32"/>
        </w:rPr>
        <w:t>对需要进行紧急抢险的项目变更，项目法人可先进行紧急抢险处理，同时按照规定的程序办理变更审批手续，并附相关的影像资料说明紧急抢险的情形。</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rPr>
      </w:pPr>
      <w:r>
        <w:rPr>
          <w:rFonts w:hint="eastAsia" w:ascii="黑体" w:hAnsi="黑体" w:eastAsia="黑体" w:cs="Times New Roman"/>
          <w:bCs/>
          <w:sz w:val="32"/>
          <w:szCs w:val="32"/>
        </w:rPr>
        <w:t>第十六条</w:t>
      </w:r>
      <w:r>
        <w:rPr>
          <w:rFonts w:ascii="Times New Roman" w:hAnsi="Times New Roman" w:eastAsia="仿宋_GB2312" w:cs="Times New Roman"/>
          <w:bCs/>
          <w:sz w:val="32"/>
          <w:szCs w:val="32"/>
        </w:rPr>
        <w:t>  </w:t>
      </w:r>
      <w:r>
        <w:rPr>
          <w:rFonts w:hint="eastAsia" w:ascii="Times New Roman" w:hAnsi="Times New Roman" w:eastAsia="仿宋_GB2312" w:cs="Times New Roman"/>
          <w:sz w:val="32"/>
          <w:szCs w:val="32"/>
        </w:rPr>
        <w:t>项目法人、现场执行机构（如有）、勘察设计单位、施工及监理单位均可提出设计变更建议。</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rPr>
      </w:pPr>
      <w:r>
        <w:rPr>
          <w:rFonts w:hint="eastAsia" w:ascii="Times New Roman" w:hAnsi="Times New Roman" w:eastAsia="仿宋_GB2312" w:cs="Times New Roman"/>
          <w:sz w:val="32"/>
          <w:szCs w:val="32"/>
        </w:rPr>
        <w:t>项目法人、现场执行机构、设计和监理单位要本着科学合理、实事求是的原则，切实履行各自职责。根据实际优化建设方案，注重节省成本。项目法人应对变更费</w:t>
      </w:r>
      <w:bookmarkStart w:id="8" w:name="FunCunProofread25224"/>
      <w:r>
        <w:rPr>
          <w:rFonts w:hint="eastAsia" w:ascii="Times New Roman" w:hAnsi="Times New Roman" w:eastAsia="仿宋_GB2312" w:cs="Times New Roman"/>
          <w:sz w:val="32"/>
          <w:szCs w:val="32"/>
          <w:u w:val="none" w:color="FFFFFF"/>
          <w:shd w:val="clear"/>
        </w:rPr>
        <w:t>用实行动</w:t>
      </w:r>
      <w:bookmarkEnd w:id="8"/>
      <w:r>
        <w:rPr>
          <w:rFonts w:hint="eastAsia" w:ascii="Times New Roman" w:hAnsi="Times New Roman" w:eastAsia="仿宋_GB2312" w:cs="Times New Roman"/>
          <w:sz w:val="32"/>
          <w:szCs w:val="32"/>
        </w:rPr>
        <w:t>态管理，严格控制变更规模，超项目批复概算或不能落实资金来源，由项目法人负责。</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sz w:val="32"/>
          <w:szCs w:val="32"/>
        </w:rPr>
      </w:pPr>
      <w:r>
        <w:rPr>
          <w:rFonts w:hint="eastAsia" w:ascii="黑体" w:hAnsi="黑体" w:eastAsia="黑体" w:cs="Times New Roman"/>
          <w:bCs/>
          <w:sz w:val="32"/>
          <w:szCs w:val="32"/>
        </w:rPr>
        <w:t>第十七条</w:t>
      </w:r>
      <w:r>
        <w:rPr>
          <w:rFonts w:ascii="Times New Roman" w:hAnsi="Times New Roman" w:eastAsia="仿宋_GB2312" w:cs="Times New Roman"/>
          <w:bCs/>
          <w:sz w:val="32"/>
          <w:szCs w:val="32"/>
        </w:rPr>
        <w:t>  </w:t>
      </w:r>
      <w:r>
        <w:rPr>
          <w:rFonts w:hint="eastAsia" w:ascii="Times New Roman" w:hAnsi="Times New Roman" w:eastAsia="仿宋_GB2312" w:cs="Times New Roman"/>
          <w:sz w:val="32"/>
          <w:szCs w:val="32"/>
        </w:rPr>
        <w:t>项目法人对设计变更的建议及理由应当进行审查核实，并组织勘察设计、施工、监理等单位对设计变更建议进行经济、技术论证。</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项目法人是工程变更管理的责任主体，应对设计变更提出实质性意见，对因未按要求勘察到位、设计疏忽或设计重大遗漏以及施工组织和施工工艺等问题的变更，应先明确有关单位责任和处理意见。</w:t>
      </w:r>
    </w:p>
    <w:p>
      <w:pPr>
        <w:pStyle w:val="5"/>
        <w:shd w:val="clear" w:color="auto" w:fill="FFFFFF"/>
        <w:spacing w:before="0" w:beforeAutospacing="0" w:after="0" w:afterAutospacing="0"/>
        <w:jc w:val="center"/>
        <w:rPr>
          <w:rFonts w:ascii="Times New Roman" w:hAnsi="Times New Roman" w:eastAsia="黑体" w:cs="Times New Roman"/>
          <w:sz w:val="36"/>
        </w:rPr>
      </w:pPr>
      <w:r>
        <w:rPr>
          <w:rFonts w:hint="eastAsia" w:ascii="Times New Roman" w:hAnsi="Times New Roman" w:eastAsia="黑体" w:cs="Times New Roman"/>
          <w:sz w:val="36"/>
        </w:rPr>
        <w:t>第六章</w:t>
      </w:r>
      <w:r>
        <w:rPr>
          <w:rFonts w:ascii="Times New Roman" w:hAnsi="Times New Roman" w:eastAsia="黑体" w:cs="Times New Roman"/>
          <w:sz w:val="36"/>
        </w:rPr>
        <w:t xml:space="preserve">  </w:t>
      </w:r>
      <w:r>
        <w:rPr>
          <w:rFonts w:hint="eastAsia" w:ascii="Times New Roman" w:hAnsi="Times New Roman" w:eastAsia="黑体" w:cs="Times New Roman"/>
          <w:sz w:val="36"/>
        </w:rPr>
        <w:t>变更程序和单价确定</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bCs/>
          <w:sz w:val="32"/>
          <w:szCs w:val="32"/>
        </w:rPr>
      </w:pPr>
      <w:r>
        <w:rPr>
          <w:rFonts w:hint="eastAsia" w:ascii="黑体" w:hAnsi="黑体" w:eastAsia="黑体" w:cs="Times New Roman"/>
          <w:bCs/>
          <w:sz w:val="32"/>
          <w:szCs w:val="32"/>
        </w:rPr>
        <w:t>第十八条</w:t>
      </w:r>
      <w:r>
        <w:rPr>
          <w:rFonts w:ascii="Times New Roman" w:hAnsi="Times New Roman" w:eastAsia="仿宋_GB2312" w:cs="Times New Roman"/>
          <w:bCs/>
          <w:sz w:val="32"/>
          <w:szCs w:val="32"/>
        </w:rPr>
        <w:t>  </w:t>
      </w:r>
      <w:r>
        <w:rPr>
          <w:rFonts w:hint="eastAsia" w:ascii="Times New Roman" w:hAnsi="Times New Roman" w:eastAsia="仿宋_GB2312" w:cs="Times New Roman"/>
          <w:bCs/>
          <w:sz w:val="32"/>
          <w:szCs w:val="32"/>
        </w:rPr>
        <w:t>市交通运输局审批权限内的设计变更</w:t>
      </w:r>
      <w:r>
        <w:rPr>
          <w:rFonts w:hint="eastAsia" w:ascii="Times New Roman" w:hAnsi="Times New Roman" w:eastAsia="仿宋_GB2312" w:cs="Times New Roman"/>
          <w:sz w:val="32"/>
          <w:szCs w:val="32"/>
        </w:rPr>
        <w:t>实行变更方案立项审批和费用审批，变更方案未经审批立项的</w:t>
      </w:r>
      <w:r>
        <w:rPr>
          <w:rFonts w:hint="eastAsia" w:ascii="Times New Roman" w:hAnsi="Times New Roman" w:eastAsia="仿宋_GB2312" w:cs="Times New Roman"/>
          <w:bCs/>
          <w:sz w:val="32"/>
          <w:szCs w:val="32"/>
        </w:rPr>
        <w:t>不得实施，且变更费用不纳入工程决算。</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bCs/>
          <w:sz w:val="32"/>
          <w:szCs w:val="32"/>
        </w:rPr>
      </w:pPr>
      <w:r>
        <w:rPr>
          <w:rFonts w:hint="eastAsia" w:ascii="Times New Roman" w:hAnsi="Times New Roman" w:eastAsia="仿宋_GB2312" w:cs="Times New Roman"/>
          <w:bCs/>
          <w:sz w:val="32"/>
          <w:szCs w:val="32"/>
        </w:rPr>
        <w:t>一般设计变更应由项目法人向项目主管局领导汇报，并经项目主管局长同意后报局公路处；较大设计变更</w:t>
      </w:r>
      <w:bookmarkStart w:id="9" w:name="FunCunProofread28463"/>
      <w:r>
        <w:rPr>
          <w:rFonts w:hint="eastAsia" w:ascii="Times New Roman" w:hAnsi="Times New Roman" w:eastAsia="仿宋_GB2312" w:cs="Times New Roman"/>
          <w:bCs/>
          <w:sz w:val="32"/>
          <w:szCs w:val="32"/>
          <w:u w:val="none" w:color="FFFFFF"/>
          <w:shd w:val="clear"/>
        </w:rPr>
        <w:t>应经局</w:t>
      </w:r>
      <w:bookmarkEnd w:id="9"/>
      <w:r>
        <w:rPr>
          <w:rFonts w:hint="eastAsia" w:ascii="Times New Roman" w:hAnsi="Times New Roman" w:eastAsia="仿宋_GB2312" w:cs="Times New Roman"/>
          <w:bCs/>
          <w:sz w:val="32"/>
          <w:szCs w:val="32"/>
        </w:rPr>
        <w:t>公路处初审同意后，方可上报省厅。</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bCs/>
          <w:sz w:val="32"/>
          <w:szCs w:val="32"/>
        </w:rPr>
      </w:pPr>
      <w:r>
        <w:rPr>
          <w:rFonts w:hint="eastAsia" w:ascii="Times New Roman" w:hAnsi="Times New Roman" w:eastAsia="仿宋_GB2312" w:cs="Times New Roman"/>
          <w:bCs/>
          <w:sz w:val="32"/>
          <w:szCs w:val="32"/>
        </w:rPr>
        <w:t>（一）变更立项审批</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bCs/>
          <w:sz w:val="32"/>
          <w:szCs w:val="32"/>
        </w:rPr>
      </w:pPr>
      <w:r>
        <w:rPr>
          <w:rFonts w:hint="eastAsia" w:ascii="Times New Roman" w:hAnsi="Times New Roman" w:eastAsia="仿宋_GB2312" w:cs="Times New Roman"/>
          <w:bCs/>
          <w:sz w:val="32"/>
          <w:szCs w:val="32"/>
        </w:rPr>
        <w:t>需由市交通运输局审批立项的变更，项目法人应自专家审查会确定变更方案后的10日内，上报完整的变更立项资料，逾期市局不予受理。报审的设计变更方案需提交如下资料：</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bCs/>
          <w:sz w:val="32"/>
          <w:szCs w:val="32"/>
        </w:rPr>
      </w:pPr>
      <w:r>
        <w:rPr>
          <w:rFonts w:ascii="Times New Roman" w:hAnsi="Times New Roman" w:eastAsia="仿宋_GB2312" w:cs="Times New Roman"/>
          <w:bCs/>
          <w:sz w:val="32"/>
          <w:szCs w:val="32"/>
        </w:rPr>
        <w:t>1</w:t>
      </w:r>
      <w:r>
        <w:rPr>
          <w:rFonts w:hint="eastAsia" w:ascii="Times New Roman" w:hAnsi="Times New Roman" w:eastAsia="仿宋_GB2312" w:cs="Times New Roman"/>
          <w:bCs/>
          <w:sz w:val="32"/>
          <w:szCs w:val="32"/>
        </w:rPr>
        <w:t>、设计变更请审报告。报告包括拟变更设计的公路工程名称、公路工程的基本情况、原设计单位、设计变更的类别、变更的主要内容、变更的主要理由、变更的调查核实情况以及合理性论证等。</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bCs/>
          <w:sz w:val="32"/>
          <w:szCs w:val="32"/>
        </w:rPr>
      </w:pPr>
      <w:r>
        <w:rPr>
          <w:rFonts w:ascii="Times New Roman" w:hAnsi="Times New Roman" w:eastAsia="仿宋_GB2312" w:cs="Times New Roman"/>
          <w:bCs/>
          <w:sz w:val="32"/>
          <w:szCs w:val="32"/>
        </w:rPr>
        <w:t>2</w:t>
      </w:r>
      <w:r>
        <w:rPr>
          <w:rFonts w:hint="eastAsia" w:ascii="Times New Roman" w:hAnsi="Times New Roman" w:eastAsia="仿宋_GB2312" w:cs="Times New Roman"/>
          <w:bCs/>
          <w:sz w:val="32"/>
          <w:szCs w:val="32"/>
        </w:rPr>
        <w:t>、交通运输主管部门要求提交的其他相关材料。</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bCs/>
          <w:sz w:val="32"/>
          <w:szCs w:val="32"/>
        </w:rPr>
      </w:pPr>
      <w:r>
        <w:rPr>
          <w:rFonts w:hint="eastAsia" w:ascii="Times New Roman" w:hAnsi="Times New Roman" w:eastAsia="仿宋_GB2312" w:cs="Times New Roman"/>
          <w:bCs/>
          <w:sz w:val="32"/>
          <w:szCs w:val="32"/>
        </w:rPr>
        <w:t>（二）变更费用审批</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bCs/>
          <w:sz w:val="32"/>
          <w:szCs w:val="32"/>
        </w:rPr>
      </w:pPr>
      <w:r>
        <w:rPr>
          <w:rFonts w:hint="eastAsia" w:ascii="Times New Roman" w:hAnsi="Times New Roman" w:eastAsia="仿宋_GB2312" w:cs="Times New Roman"/>
          <w:bCs/>
          <w:sz w:val="32"/>
          <w:szCs w:val="32"/>
        </w:rPr>
        <w:t>变更方案经市交通运输局审批同意立项后，项目法人组织有关单位按照批复要求实施并负责设计变更费用文件的编制，市交通运输局对设计变更文件的内容和费用进行审查。报审的设计变更费用文件需提交如下资料：</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bCs/>
          <w:sz w:val="32"/>
          <w:szCs w:val="32"/>
        </w:rPr>
      </w:pPr>
      <w:r>
        <w:rPr>
          <w:rFonts w:ascii="Times New Roman" w:hAnsi="Times New Roman" w:eastAsia="仿宋_GB2312" w:cs="Times New Roman"/>
          <w:bCs/>
          <w:sz w:val="32"/>
          <w:szCs w:val="32"/>
        </w:rPr>
        <w:t>1</w:t>
      </w:r>
      <w:r>
        <w:rPr>
          <w:rFonts w:hint="eastAsia" w:ascii="Times New Roman" w:hAnsi="Times New Roman" w:eastAsia="仿宋_GB2312" w:cs="Times New Roman"/>
          <w:bCs/>
          <w:sz w:val="32"/>
          <w:szCs w:val="32"/>
        </w:rPr>
        <w:t>、设计变更说明材料；</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bCs/>
          <w:sz w:val="32"/>
          <w:szCs w:val="32"/>
        </w:rPr>
      </w:pPr>
      <w:r>
        <w:rPr>
          <w:rFonts w:ascii="Times New Roman" w:hAnsi="Times New Roman" w:eastAsia="仿宋_GB2312" w:cs="Times New Roman"/>
          <w:bCs/>
          <w:sz w:val="32"/>
          <w:szCs w:val="32"/>
        </w:rPr>
        <w:t>2</w:t>
      </w:r>
      <w:r>
        <w:rPr>
          <w:rFonts w:hint="eastAsia" w:ascii="Times New Roman" w:hAnsi="Times New Roman" w:eastAsia="仿宋_GB2312" w:cs="Times New Roman"/>
          <w:bCs/>
          <w:sz w:val="32"/>
          <w:szCs w:val="32"/>
        </w:rPr>
        <w:t>、设计变更的勘察设计图纸及原设计相应图纸；</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bCs/>
          <w:sz w:val="32"/>
          <w:szCs w:val="32"/>
        </w:rPr>
      </w:pPr>
      <w:r>
        <w:rPr>
          <w:rFonts w:ascii="Times New Roman" w:hAnsi="Times New Roman" w:eastAsia="仿宋_GB2312" w:cs="Times New Roman"/>
          <w:bCs/>
          <w:sz w:val="32"/>
          <w:szCs w:val="32"/>
        </w:rPr>
        <w:t>3</w:t>
      </w:r>
      <w:r>
        <w:rPr>
          <w:rFonts w:hint="eastAsia" w:ascii="Times New Roman" w:hAnsi="Times New Roman" w:eastAsia="仿宋_GB2312" w:cs="Times New Roman"/>
          <w:bCs/>
          <w:sz w:val="32"/>
          <w:szCs w:val="32"/>
        </w:rPr>
        <w:t>、工程量、投资变化对照清单和分项概、预算文件；</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bCs/>
          <w:sz w:val="32"/>
          <w:szCs w:val="32"/>
        </w:rPr>
      </w:pPr>
      <w:r>
        <w:rPr>
          <w:rFonts w:ascii="Times New Roman" w:hAnsi="Times New Roman" w:eastAsia="仿宋_GB2312" w:cs="Times New Roman"/>
          <w:bCs/>
          <w:sz w:val="32"/>
          <w:szCs w:val="32"/>
        </w:rPr>
        <w:t>4</w:t>
      </w:r>
      <w:r>
        <w:rPr>
          <w:rFonts w:hint="eastAsia" w:ascii="Times New Roman" w:hAnsi="Times New Roman" w:eastAsia="仿宋_GB2312" w:cs="Times New Roman"/>
          <w:bCs/>
          <w:sz w:val="32"/>
          <w:szCs w:val="32"/>
        </w:rPr>
        <w:t>、设计变更费用资金来源；</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bCs/>
          <w:sz w:val="32"/>
          <w:szCs w:val="32"/>
        </w:rPr>
      </w:pPr>
      <w:r>
        <w:rPr>
          <w:rFonts w:ascii="Times New Roman" w:hAnsi="Times New Roman" w:eastAsia="仿宋_GB2312" w:cs="Times New Roman"/>
          <w:bCs/>
          <w:sz w:val="32"/>
          <w:szCs w:val="32"/>
        </w:rPr>
        <w:t>5</w:t>
      </w:r>
      <w:r>
        <w:rPr>
          <w:rFonts w:hint="eastAsia" w:ascii="Times New Roman" w:hAnsi="Times New Roman" w:eastAsia="仿宋_GB2312" w:cs="Times New Roman"/>
          <w:bCs/>
          <w:sz w:val="32"/>
          <w:szCs w:val="32"/>
        </w:rPr>
        <w:t>、招、投标文件条款及工程量清单；</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bCs/>
          <w:sz w:val="32"/>
          <w:szCs w:val="32"/>
        </w:rPr>
      </w:pPr>
      <w:r>
        <w:rPr>
          <w:rFonts w:ascii="Times New Roman" w:hAnsi="Times New Roman" w:eastAsia="仿宋_GB2312" w:cs="Times New Roman"/>
          <w:bCs/>
          <w:sz w:val="32"/>
          <w:szCs w:val="32"/>
        </w:rPr>
        <w:t>6</w:t>
      </w:r>
      <w:r>
        <w:rPr>
          <w:rFonts w:hint="eastAsia" w:ascii="Times New Roman" w:hAnsi="Times New Roman" w:eastAsia="仿宋_GB2312" w:cs="Times New Roman"/>
          <w:bCs/>
          <w:sz w:val="32"/>
          <w:szCs w:val="32"/>
        </w:rPr>
        <w:t>、工程变更数量和费用计算表；</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bCs/>
          <w:sz w:val="32"/>
          <w:szCs w:val="32"/>
        </w:rPr>
      </w:pPr>
      <w:r>
        <w:rPr>
          <w:rFonts w:ascii="Times New Roman" w:hAnsi="Times New Roman" w:eastAsia="仿宋_GB2312" w:cs="Times New Roman"/>
          <w:bCs/>
          <w:sz w:val="32"/>
          <w:szCs w:val="32"/>
        </w:rPr>
        <w:t>7</w:t>
      </w:r>
      <w:r>
        <w:rPr>
          <w:rFonts w:hint="eastAsia" w:ascii="Times New Roman" w:hAnsi="Times New Roman" w:eastAsia="仿宋_GB2312" w:cs="Times New Roman"/>
          <w:bCs/>
          <w:sz w:val="32"/>
          <w:szCs w:val="32"/>
        </w:rPr>
        <w:t>、新增工程细目单价分析（如有）</w:t>
      </w:r>
      <w:r>
        <w:rPr>
          <w:rFonts w:ascii="Times New Roman" w:hAnsi="Times New Roman" w:eastAsia="仿宋_GB2312" w:cs="Times New Roman"/>
          <w:bCs/>
          <w:sz w:val="32"/>
          <w:szCs w:val="32"/>
        </w:rPr>
        <w:t>;</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bCs/>
          <w:sz w:val="32"/>
          <w:szCs w:val="32"/>
        </w:rPr>
      </w:pPr>
      <w:r>
        <w:rPr>
          <w:rFonts w:ascii="Times New Roman" w:hAnsi="Times New Roman" w:eastAsia="仿宋_GB2312" w:cs="Times New Roman"/>
          <w:bCs/>
          <w:sz w:val="32"/>
          <w:szCs w:val="32"/>
        </w:rPr>
        <w:t>8</w:t>
      </w:r>
      <w:r>
        <w:rPr>
          <w:rFonts w:hint="eastAsia" w:ascii="Times New Roman" w:hAnsi="Times New Roman" w:eastAsia="仿宋_GB2312" w:cs="Times New Roman"/>
          <w:bCs/>
          <w:sz w:val="32"/>
          <w:szCs w:val="32"/>
        </w:rPr>
        <w:t>、要求提交的其他相关材料。</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bCs/>
          <w:sz w:val="32"/>
          <w:szCs w:val="32"/>
        </w:rPr>
      </w:pPr>
      <w:r>
        <w:rPr>
          <w:rFonts w:hint="eastAsia" w:ascii="Times New Roman" w:hAnsi="Times New Roman" w:eastAsia="仿宋_GB2312" w:cs="Times New Roman"/>
          <w:sz w:val="32"/>
          <w:szCs w:val="32"/>
        </w:rPr>
        <w:t>变更费用须</w:t>
      </w:r>
      <w:bookmarkStart w:id="10" w:name="FunCunProofread33173"/>
      <w:r>
        <w:rPr>
          <w:rFonts w:hint="eastAsia" w:ascii="Times New Roman" w:hAnsi="Times New Roman" w:eastAsia="仿宋_GB2312" w:cs="Times New Roman"/>
          <w:sz w:val="32"/>
          <w:szCs w:val="32"/>
          <w:u w:val="none" w:color="FFFFFF"/>
          <w:shd w:val="clear"/>
        </w:rPr>
        <w:t>经市局</w:t>
      </w:r>
      <w:bookmarkEnd w:id="10"/>
      <w:r>
        <w:rPr>
          <w:rFonts w:hint="eastAsia" w:ascii="Times New Roman" w:hAnsi="Times New Roman" w:eastAsia="仿宋_GB2312" w:cs="Times New Roman"/>
          <w:sz w:val="32"/>
          <w:szCs w:val="32"/>
        </w:rPr>
        <w:t>批复后方可向承包方支付，且以项目竣工决算审计确定的结果为准。</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rPr>
      </w:pPr>
      <w:r>
        <w:rPr>
          <w:rFonts w:hint="eastAsia" w:ascii="Times New Roman" w:hAnsi="Times New Roman" w:eastAsia="仿宋_GB2312" w:cs="Times New Roman"/>
          <w:sz w:val="32"/>
          <w:szCs w:val="32"/>
        </w:rPr>
        <w:t>（三）报审资料要求</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rPr>
      </w:pPr>
      <w:r>
        <w:rPr>
          <w:rFonts w:ascii="Times New Roman" w:hAnsi="Times New Roman" w:eastAsia="仿宋_GB2312" w:cs="Times New Roman"/>
          <w:sz w:val="32"/>
          <w:szCs w:val="32"/>
        </w:rPr>
        <w:t>1</w:t>
      </w:r>
      <w:r>
        <w:rPr>
          <w:rFonts w:hint="eastAsia" w:ascii="Times New Roman" w:hAnsi="Times New Roman" w:eastAsia="仿宋_GB2312" w:cs="Times New Roman"/>
          <w:sz w:val="32"/>
          <w:szCs w:val="32"/>
        </w:rPr>
        <w:t>、工程变更的理由合理、充分，阐述简明易懂，变更数量的来源清晰，变更单价合理有据，变更费用计算准确。各参建单位应确保工程变更资料的真实性和完整性；</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rPr>
      </w:pPr>
      <w:r>
        <w:rPr>
          <w:rFonts w:ascii="Times New Roman" w:hAnsi="Times New Roman" w:eastAsia="仿宋_GB2312" w:cs="Times New Roman"/>
          <w:sz w:val="32"/>
          <w:szCs w:val="32"/>
        </w:rPr>
        <w:t>2</w:t>
      </w:r>
      <w:r>
        <w:rPr>
          <w:rFonts w:hint="eastAsia" w:ascii="Times New Roman" w:hAnsi="Times New Roman" w:eastAsia="仿宋_GB2312" w:cs="Times New Roman"/>
          <w:sz w:val="32"/>
          <w:szCs w:val="32"/>
        </w:rPr>
        <w:t>、工程变更后，原设计中取消的相关工程，要在费用计算中体现，变更费用为工程变更的净值；</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rPr>
      </w:pPr>
      <w:r>
        <w:rPr>
          <w:rFonts w:ascii="Times New Roman" w:hAnsi="Times New Roman" w:eastAsia="仿宋_GB2312" w:cs="Times New Roman"/>
          <w:sz w:val="32"/>
          <w:szCs w:val="32"/>
        </w:rPr>
        <w:t>3</w:t>
      </w:r>
      <w:r>
        <w:rPr>
          <w:rFonts w:hint="eastAsia" w:ascii="Times New Roman" w:hAnsi="Times New Roman" w:eastAsia="仿宋_GB2312" w:cs="Times New Roman"/>
          <w:sz w:val="32"/>
          <w:szCs w:val="32"/>
        </w:rPr>
        <w:t>、工程项目名称、项目</w:t>
      </w:r>
      <w:bookmarkStart w:id="11" w:name="FunCunProofread34901"/>
      <w:r>
        <w:rPr>
          <w:rFonts w:hint="eastAsia" w:ascii="Times New Roman" w:hAnsi="Times New Roman" w:eastAsia="仿宋_GB2312" w:cs="Times New Roman"/>
          <w:sz w:val="32"/>
          <w:szCs w:val="32"/>
          <w:u w:val="none" w:color="FFFFFF"/>
          <w:shd w:val="clear"/>
        </w:rPr>
        <w:t>号</w:t>
      </w:r>
      <w:bookmarkEnd w:id="11"/>
      <w:r>
        <w:rPr>
          <w:rFonts w:hint="eastAsia" w:ascii="Times New Roman" w:hAnsi="Times New Roman" w:eastAsia="仿宋_GB2312" w:cs="Times New Roman"/>
          <w:sz w:val="32"/>
          <w:szCs w:val="32"/>
        </w:rPr>
        <w:t>、计量单位和工程量计量规则等填写要符合《公路工程量清单计量规则》的规定；</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rPr>
      </w:pPr>
      <w:r>
        <w:rPr>
          <w:rFonts w:ascii="Times New Roman" w:hAnsi="Times New Roman" w:eastAsia="仿宋_GB2312" w:cs="Times New Roman"/>
          <w:sz w:val="32"/>
          <w:szCs w:val="32"/>
        </w:rPr>
        <w:t>4</w:t>
      </w:r>
      <w:r>
        <w:rPr>
          <w:rFonts w:hint="eastAsia" w:ascii="Times New Roman" w:hAnsi="Times New Roman" w:eastAsia="仿宋_GB2312" w:cs="Times New Roman"/>
          <w:sz w:val="32"/>
          <w:szCs w:val="32"/>
        </w:rPr>
        <w:t>、变更文件中必须明确变更费用来源。</w:t>
      </w:r>
    </w:p>
    <w:p>
      <w:pPr>
        <w:pStyle w:val="5"/>
        <w:shd w:val="clear" w:color="auto" w:fill="FFFFFF"/>
        <w:spacing w:before="0" w:beforeAutospacing="0" w:after="0" w:afterAutospacing="0"/>
        <w:ind w:left="638" w:leftChars="304"/>
        <w:jc w:val="both"/>
        <w:rPr>
          <w:rFonts w:ascii="Times New Roman" w:hAnsi="Times New Roman" w:eastAsia="仿宋_GB2312" w:cs="Times New Roman"/>
          <w:sz w:val="32"/>
          <w:szCs w:val="32"/>
        </w:rPr>
      </w:pPr>
      <w:r>
        <w:rPr>
          <w:rFonts w:hint="eastAsia" w:ascii="黑体" w:hAnsi="黑体" w:eastAsia="黑体" w:cs="Times New Roman"/>
          <w:bCs/>
          <w:sz w:val="32"/>
          <w:szCs w:val="32"/>
        </w:rPr>
        <w:t>第十九条</w:t>
      </w:r>
      <w:r>
        <w:rPr>
          <w:rFonts w:hint="eastAsia" w:ascii="Times New Roman" w:hAnsi="Times New Roman" w:eastAsia="仿宋_GB2312" w:cs="Times New Roman"/>
          <w:sz w:val="32"/>
          <w:szCs w:val="32"/>
        </w:rPr>
        <w:t xml:space="preserve">  设计变更</w:t>
      </w:r>
      <w:bookmarkStart w:id="12" w:name="FunCunProofread35572"/>
      <w:r>
        <w:rPr>
          <w:rFonts w:hint="eastAsia" w:ascii="Times New Roman" w:hAnsi="Times New Roman" w:eastAsia="仿宋_GB2312" w:cs="Times New Roman"/>
          <w:sz w:val="32"/>
          <w:szCs w:val="32"/>
          <w:u w:val="none" w:color="FFFFFF"/>
          <w:shd w:val="clear"/>
        </w:rPr>
        <w:t>子目</w:t>
      </w:r>
      <w:bookmarkEnd w:id="12"/>
      <w:r>
        <w:rPr>
          <w:rFonts w:hint="eastAsia" w:ascii="Times New Roman" w:hAnsi="Times New Roman" w:eastAsia="仿宋_GB2312" w:cs="Times New Roman"/>
          <w:sz w:val="32"/>
          <w:szCs w:val="32"/>
        </w:rPr>
        <w:t>单价一般按以下方法和原则确定：</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sz w:val="32"/>
          <w:szCs w:val="32"/>
        </w:rPr>
      </w:pPr>
      <w:bookmarkStart w:id="13" w:name="FunCunProofread357534"/>
      <w:r>
        <w:rPr>
          <w:rFonts w:hint="eastAsia" w:ascii="Times New Roman" w:hAnsi="Times New Roman" w:eastAsia="仿宋_GB2312" w:cs="Times New Roman"/>
          <w:sz w:val="32"/>
          <w:szCs w:val="32"/>
          <w:u w:val="none" w:color="FFFFFF"/>
          <w:shd w:val="clear"/>
        </w:rPr>
        <w:t>（一）如果本项目已标价工程量清单中含变更工程子目，则应采用该子目单价</w:t>
      </w:r>
      <w:bookmarkEnd w:id="13"/>
      <w:r>
        <w:rPr>
          <w:rFonts w:hint="eastAsia" w:ascii="Times New Roman" w:hAnsi="Times New Roman" w:eastAsia="仿宋_GB2312" w:cs="Times New Roman"/>
          <w:sz w:val="32"/>
          <w:szCs w:val="32"/>
        </w:rPr>
        <w:t>；</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（二）如果本项目已标价工程量清单中不含变更工程子目但含类似子目，可在合理范围内参照类似子目的单价，由项目法人商定或确定变更工程子目单价，并报市交通运输局审核；</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（三）如果本项目已标价工程量清单中不</w:t>
      </w:r>
      <w:bookmarkStart w:id="16" w:name="_GoBack"/>
      <w:bookmarkEnd w:id="16"/>
      <w:r>
        <w:rPr>
          <w:rFonts w:hint="eastAsia" w:ascii="Times New Roman" w:hAnsi="Times New Roman" w:eastAsia="仿宋_GB2312" w:cs="Times New Roman"/>
          <w:sz w:val="32"/>
          <w:szCs w:val="32"/>
        </w:rPr>
        <w:t>含变更工程子目及类似子目，需新增单价的，可在综合考虑承包人投标时提供的单价分析表的基础上，根据现行预算编制办法和预算定额，编制一个预算单价，并相应下调一个系数后，作为此项</w:t>
      </w:r>
      <w:bookmarkStart w:id="14" w:name="FunCunProofread37941"/>
      <w:r>
        <w:rPr>
          <w:rFonts w:hint="eastAsia" w:ascii="Times New Roman" w:hAnsi="Times New Roman" w:eastAsia="仿宋_GB2312" w:cs="Times New Roman"/>
          <w:sz w:val="32"/>
          <w:szCs w:val="32"/>
          <w:u w:val="none" w:color="FFFFFF"/>
          <w:shd w:val="clear"/>
        </w:rPr>
        <w:t>字</w:t>
      </w:r>
      <w:bookmarkEnd w:id="14"/>
      <w:r>
        <w:rPr>
          <w:rFonts w:hint="eastAsia" w:ascii="Times New Roman" w:hAnsi="Times New Roman" w:eastAsia="仿宋_GB2312" w:cs="Times New Roman"/>
          <w:sz w:val="32"/>
          <w:szCs w:val="32"/>
        </w:rPr>
        <w:t>目变更后的单价。合同另有约定的遵照合同执行。</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sz w:val="32"/>
          <w:szCs w:val="32"/>
        </w:rPr>
      </w:pPr>
      <w:r>
        <w:rPr>
          <w:rFonts w:hint="eastAsia" w:ascii="黑体" w:hAnsi="黑体" w:eastAsia="黑体" w:cs="Times New Roman"/>
          <w:bCs/>
          <w:sz w:val="32"/>
          <w:szCs w:val="32"/>
        </w:rPr>
        <w:t>第二十条</w:t>
      </w:r>
      <w:r>
        <w:rPr>
          <w:rFonts w:ascii="Times New Roman" w:hAnsi="Times New Roman" w:eastAsia="仿宋_GB2312" w:cs="Times New Roman"/>
          <w:sz w:val="32"/>
          <w:szCs w:val="32"/>
        </w:rPr>
        <w:t>  </w:t>
      </w:r>
      <w:r>
        <w:rPr>
          <w:rFonts w:hint="eastAsia" w:ascii="Times New Roman" w:hAnsi="Times New Roman" w:eastAsia="仿宋_GB2312" w:cs="Times New Roman"/>
          <w:sz w:val="32"/>
          <w:szCs w:val="32"/>
        </w:rPr>
        <w:t>必要时，市交通运输局可委托造价、咨询、法律等有资质的专业机构对设计变更进行审查咨询，审查咨询费用由项目法人承担，专业机构出具的审查结果将作为设计变更审批的主要依据。</w:t>
      </w:r>
    </w:p>
    <w:p>
      <w:pPr>
        <w:pStyle w:val="5"/>
        <w:shd w:val="clear" w:color="auto" w:fill="FFFFFF"/>
        <w:spacing w:before="0" w:beforeAutospacing="0" w:after="0" w:afterAutospacing="0"/>
        <w:jc w:val="center"/>
        <w:rPr>
          <w:rFonts w:ascii="Times New Roman" w:hAnsi="Times New Roman" w:eastAsia="黑体" w:cs="Times New Roman"/>
          <w:sz w:val="36"/>
        </w:rPr>
      </w:pPr>
      <w:r>
        <w:rPr>
          <w:rFonts w:hint="eastAsia" w:ascii="Times New Roman" w:hAnsi="Times New Roman" w:eastAsia="黑体" w:cs="Times New Roman"/>
          <w:sz w:val="36"/>
        </w:rPr>
        <w:t>第七章</w:t>
      </w:r>
      <w:r>
        <w:rPr>
          <w:rFonts w:ascii="Times New Roman" w:hAnsi="Times New Roman" w:eastAsia="黑体" w:cs="Times New Roman"/>
          <w:sz w:val="36"/>
        </w:rPr>
        <w:t xml:space="preserve">  </w:t>
      </w:r>
      <w:r>
        <w:rPr>
          <w:rFonts w:hint="eastAsia" w:ascii="Times New Roman" w:hAnsi="Times New Roman" w:eastAsia="黑体" w:cs="Times New Roman"/>
          <w:sz w:val="36"/>
        </w:rPr>
        <w:t>其他</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rPr>
      </w:pPr>
      <w:r>
        <w:rPr>
          <w:rFonts w:hint="eastAsia" w:ascii="黑体" w:hAnsi="黑体" w:eastAsia="黑体" w:cs="Times New Roman"/>
          <w:bCs/>
          <w:sz w:val="32"/>
          <w:szCs w:val="32"/>
        </w:rPr>
        <w:t>第二十一条</w:t>
      </w:r>
      <w:r>
        <w:rPr>
          <w:rFonts w:ascii="Times New Roman" w:hAnsi="Times New Roman" w:eastAsia="仿宋_GB2312" w:cs="Times New Roman"/>
          <w:sz w:val="32"/>
          <w:szCs w:val="32"/>
        </w:rPr>
        <w:t>  </w:t>
      </w:r>
      <w:r>
        <w:rPr>
          <w:rFonts w:hint="eastAsia" w:ascii="Times New Roman" w:hAnsi="Times New Roman" w:eastAsia="仿宋_GB2312" w:cs="Times New Roman"/>
          <w:sz w:val="32"/>
          <w:szCs w:val="32"/>
        </w:rPr>
        <w:t>设计变更的勘察设计原则上应当由原勘察设计单位承担。经原勘察设计单位书面同意，项目法人也可选择</w:t>
      </w:r>
      <w:bookmarkStart w:id="15" w:name="FunCunProofread39682"/>
      <w:r>
        <w:rPr>
          <w:rFonts w:hint="eastAsia" w:ascii="Times New Roman" w:hAnsi="Times New Roman" w:eastAsia="仿宋_GB2312" w:cs="Times New Roman"/>
          <w:sz w:val="32"/>
          <w:szCs w:val="32"/>
          <w:u w:val="none" w:color="FFFFFF"/>
          <w:shd w:val="clear"/>
        </w:rPr>
        <w:t>其它</w:t>
      </w:r>
      <w:bookmarkEnd w:id="15"/>
      <w:r>
        <w:rPr>
          <w:rFonts w:hint="eastAsia" w:ascii="Times New Roman" w:hAnsi="Times New Roman" w:eastAsia="仿宋_GB2312" w:cs="Times New Roman"/>
          <w:sz w:val="32"/>
          <w:szCs w:val="32"/>
        </w:rPr>
        <w:t>具有相应资质的勘察设计单位承担。设计变更勘察设计单位应当及时完成勘察设计，形成设计变更文件，并对设计变更文件承担相应责任。</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sz w:val="32"/>
          <w:szCs w:val="32"/>
        </w:rPr>
      </w:pPr>
      <w:r>
        <w:rPr>
          <w:rFonts w:hint="eastAsia" w:ascii="黑体" w:hAnsi="黑体" w:eastAsia="黑体" w:cs="Times New Roman"/>
          <w:bCs/>
          <w:sz w:val="32"/>
          <w:szCs w:val="32"/>
        </w:rPr>
        <w:t>第二十二条</w:t>
      </w:r>
      <w:r>
        <w:rPr>
          <w:rFonts w:ascii="Times New Roman" w:hAnsi="Times New Roman" w:eastAsia="仿宋_GB2312" w:cs="Times New Roman"/>
          <w:sz w:val="32"/>
          <w:szCs w:val="32"/>
        </w:rPr>
        <w:t xml:space="preserve">  </w:t>
      </w:r>
      <w:r>
        <w:rPr>
          <w:rFonts w:hint="eastAsia" w:ascii="Times New Roman" w:hAnsi="Times New Roman" w:eastAsia="仿宋_GB2312" w:cs="Times New Roman"/>
          <w:sz w:val="32"/>
          <w:szCs w:val="32"/>
        </w:rPr>
        <w:t>由于勘察设计、施工等有关单位的过失引起设计变更并造成损失的，有关单位应当承担相应的费用和责任。</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由于设计变更发生的勘察设计费和监理费等费用的变化，按照有关合同约定执行。</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sz w:val="32"/>
          <w:szCs w:val="32"/>
        </w:rPr>
      </w:pPr>
      <w:r>
        <w:rPr>
          <w:rFonts w:hint="eastAsia" w:ascii="黑体" w:hAnsi="黑体" w:eastAsia="黑体" w:cs="Times New Roman"/>
          <w:bCs/>
          <w:sz w:val="32"/>
          <w:szCs w:val="32"/>
        </w:rPr>
        <w:t>第二十三条</w:t>
      </w:r>
      <w:r>
        <w:rPr>
          <w:rFonts w:ascii="Times New Roman" w:hAnsi="Times New Roman" w:eastAsia="仿宋_GB2312" w:cs="Times New Roman"/>
          <w:sz w:val="32"/>
          <w:szCs w:val="32"/>
        </w:rPr>
        <w:t>  </w:t>
      </w:r>
      <w:r>
        <w:rPr>
          <w:rFonts w:hint="eastAsia" w:ascii="Times New Roman" w:hAnsi="Times New Roman" w:eastAsia="仿宋_GB2312" w:cs="Times New Roman"/>
          <w:sz w:val="32"/>
          <w:szCs w:val="32"/>
        </w:rPr>
        <w:t>项目法人、勘察、设计、监理、施工等项目参建单位违反本办法造成项目投资失控或浪费的，交通运输主管部门有权从市场诚信管理、市场准入、资质管理等方面依法对参建单位进行相应处理。</w:t>
      </w:r>
    </w:p>
    <w:p>
      <w:pPr>
        <w:pStyle w:val="5"/>
        <w:shd w:val="clear" w:color="auto" w:fill="FFFFFF"/>
        <w:spacing w:before="0" w:beforeAutospacing="0" w:after="0" w:afterAutospacing="0"/>
        <w:jc w:val="center"/>
        <w:rPr>
          <w:rFonts w:ascii="Times New Roman" w:hAnsi="Times New Roman" w:eastAsia="黑体" w:cs="Times New Roman"/>
          <w:sz w:val="36"/>
        </w:rPr>
      </w:pPr>
      <w:r>
        <w:rPr>
          <w:rFonts w:hint="eastAsia" w:ascii="Times New Roman" w:hAnsi="Times New Roman" w:eastAsia="黑体" w:cs="Times New Roman"/>
          <w:sz w:val="36"/>
        </w:rPr>
        <w:t>第八章</w:t>
      </w:r>
      <w:r>
        <w:rPr>
          <w:rFonts w:ascii="Times New Roman" w:hAnsi="Times New Roman" w:eastAsia="黑体" w:cs="Times New Roman"/>
          <w:sz w:val="36"/>
        </w:rPr>
        <w:t xml:space="preserve">  </w:t>
      </w:r>
      <w:r>
        <w:rPr>
          <w:rFonts w:hint="eastAsia" w:ascii="Times New Roman" w:hAnsi="Times New Roman" w:eastAsia="黑体" w:cs="Times New Roman"/>
          <w:sz w:val="36"/>
        </w:rPr>
        <w:t>附则</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rPr>
      </w:pPr>
      <w:r>
        <w:rPr>
          <w:rFonts w:hint="eastAsia" w:ascii="黑体" w:hAnsi="黑体" w:eastAsia="黑体" w:cs="Times New Roman"/>
          <w:bCs/>
          <w:sz w:val="32"/>
          <w:szCs w:val="32"/>
        </w:rPr>
        <w:t>第二十四条</w:t>
      </w:r>
      <w:r>
        <w:rPr>
          <w:rFonts w:ascii="Times New Roman" w:hAnsi="Times New Roman" w:eastAsia="仿宋_GB2312" w:cs="Times New Roman"/>
          <w:bCs/>
          <w:sz w:val="32"/>
          <w:szCs w:val="32"/>
        </w:rPr>
        <w:t>  </w:t>
      </w:r>
      <w:r>
        <w:rPr>
          <w:rFonts w:hint="eastAsia" w:ascii="Times New Roman" w:hAnsi="Times New Roman" w:eastAsia="仿宋_GB2312" w:cs="Times New Roman"/>
          <w:sz w:val="32"/>
          <w:szCs w:val="32"/>
        </w:rPr>
        <w:t>其他未尽事项按交通运输部和省交通运输厅有关文件要求执行。</w:t>
      </w:r>
    </w:p>
    <w:p>
      <w:pPr>
        <w:pStyle w:val="5"/>
        <w:shd w:val="clear" w:color="auto" w:fill="FFFFFF"/>
        <w:spacing w:before="0" w:beforeAutospacing="0" w:after="0" w:afterAutospacing="0"/>
        <w:ind w:firstLine="640" w:firstLineChars="200"/>
        <w:jc w:val="both"/>
        <w:rPr>
          <w:rFonts w:ascii="Times New Roman" w:hAnsi="Times New Roman" w:eastAsia="仿宋_GB2312" w:cs="Times New Roman"/>
          <w:sz w:val="32"/>
          <w:szCs w:val="32"/>
        </w:rPr>
      </w:pPr>
      <w:r>
        <w:rPr>
          <w:rFonts w:hint="eastAsia" w:ascii="黑体" w:hAnsi="黑体" w:eastAsia="黑体" w:cs="Times New Roman"/>
          <w:bCs/>
          <w:sz w:val="32"/>
          <w:szCs w:val="32"/>
        </w:rPr>
        <w:t>第二十五条</w:t>
      </w:r>
      <w:r>
        <w:rPr>
          <w:rFonts w:ascii="Times New Roman" w:hAnsi="Times New Roman" w:eastAsia="仿宋_GB2312" w:cs="Times New Roman"/>
          <w:sz w:val="32"/>
          <w:szCs w:val="32"/>
        </w:rPr>
        <w:t>  </w:t>
      </w:r>
      <w:r>
        <w:rPr>
          <w:rFonts w:hint="eastAsia" w:ascii="Times New Roman" w:hAnsi="Times New Roman" w:eastAsia="仿宋_GB2312" w:cs="Times New Roman"/>
          <w:sz w:val="32"/>
          <w:szCs w:val="32"/>
        </w:rPr>
        <w:t>本办法由邯郸市交通运输局负责解释，自公布之日起执行。原邯郸市交通运输局印发的《公路工程设计变更管理办法》（邯交基〔</w:t>
      </w:r>
      <w:r>
        <w:rPr>
          <w:rFonts w:ascii="Times New Roman" w:hAnsi="Times New Roman" w:eastAsia="仿宋_GB2312" w:cs="Times New Roman"/>
          <w:sz w:val="32"/>
          <w:szCs w:val="32"/>
        </w:rPr>
        <w:t>2018</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75</w:t>
      </w:r>
      <w:r>
        <w:rPr>
          <w:rFonts w:hint="eastAsia" w:ascii="Times New Roman" w:hAnsi="Times New Roman" w:eastAsia="仿宋_GB2312" w:cs="Times New Roman"/>
          <w:sz w:val="32"/>
          <w:szCs w:val="32"/>
        </w:rPr>
        <w:t>号）文件同时废止。在本办法实施前已完成施工招标的项目，按合同有关约定执行。</w:t>
      </w:r>
    </w:p>
    <w:sectPr>
      <w:footerReference r:id="rId3" w:type="default"/>
      <w:pgSz w:w="11907" w:h="16840"/>
      <w:pgMar w:top="2098" w:right="1531" w:bottom="1985" w:left="1588" w:header="851" w:footer="1474" w:gutter="0"/>
      <w:cols w:space="425" w:num="1"/>
      <w:titlePg/>
      <w:docGrid w:type="lines" w:linePitch="576" w:charSpace="-113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Times">
    <w:altName w:val="Times New Roman"/>
    <w:panose1 w:val="02020603050405020304"/>
    <w:charset w:val="00"/>
    <w:family w:val="roman"/>
    <w:pitch w:val="default"/>
    <w:sig w:usb0="00000000" w:usb1="00000000" w:usb2="00000009" w:usb3="00000000" w:csb0="000001FF"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852694754"/>
      <w:docPartObj>
        <w:docPartGallery w:val="AutoText"/>
      </w:docPartObj>
    </w:sdtPr>
    <w:sdtEndPr>
      <w:rPr>
        <w:rFonts w:ascii="Times New Roman" w:hAnsi="Times New Roman" w:cs="Times New Roman"/>
        <w:sz w:val="24"/>
        <w:szCs w:val="24"/>
      </w:rPr>
    </w:sdtEndPr>
    <w:sdtContent>
      <w:p>
        <w:pPr>
          <w:pStyle w:val="3"/>
          <w:jc w:val="center"/>
          <w:rPr>
            <w:rFonts w:ascii="Times New Roman" w:hAnsi="Times New Roman" w:cs="Times New Roman"/>
            <w:sz w:val="24"/>
            <w:szCs w:val="24"/>
          </w:rPr>
        </w:pPr>
        <w:r>
          <w:rPr>
            <w:rFonts w:ascii="Times New Roman" w:hAnsi="Times New Roman" w:cs="Times New Roman"/>
            <w:sz w:val="24"/>
            <w:szCs w:val="24"/>
          </w:rPr>
          <w:fldChar w:fldCharType="begin"/>
        </w:r>
        <w:r>
          <w:rPr>
            <w:rFonts w:ascii="Times New Roman" w:hAnsi="Times New Roman" w:cs="Times New Roman"/>
            <w:sz w:val="24"/>
            <w:szCs w:val="24"/>
          </w:rPr>
          <w:instrText xml:space="preserve">PAGE   \* MERGEFORMAT</w:instrText>
        </w:r>
        <w:r>
          <w:rPr>
            <w:rFonts w:ascii="Times New Roman" w:hAnsi="Times New Roman" w:cs="Times New Roman"/>
            <w:sz w:val="24"/>
            <w:szCs w:val="24"/>
          </w:rPr>
          <w:fldChar w:fldCharType="separate"/>
        </w:r>
        <w:r>
          <w:rPr>
            <w:rFonts w:ascii="Times New Roman" w:hAnsi="Times New Roman" w:cs="Times New Roman"/>
            <w:sz w:val="24"/>
            <w:szCs w:val="24"/>
            <w:lang w:val="zh-CN"/>
          </w:rPr>
          <w:t>9</w:t>
        </w:r>
        <w:r>
          <w:rPr>
            <w:rFonts w:ascii="Times New Roman" w:hAnsi="Times New Roman" w:cs="Times New Roman"/>
            <w:sz w:val="24"/>
            <w:szCs w:val="24"/>
          </w:rPr>
          <w:fldChar w:fldCharType="end"/>
        </w:r>
      </w:p>
    </w:sdtContent>
  </w:sdt>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dit="readOnly" w:enforcement="0"/>
  <w:defaultTabStop w:val="420"/>
  <w:drawingGridHorizontalSpacing w:val="102"/>
  <w:drawingGridVerticalSpacing w:val="288"/>
  <w:displayHorizontalDrawingGridEvery w:val="2"/>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FlMjJkYTUyMTc4ODUyNTdiMDViZmYzMTg0NWY0N2YifQ=="/>
  </w:docVars>
  <w:rsids>
    <w:rsidRoot w:val="009B3508"/>
    <w:rsid w:val="00002FEC"/>
    <w:rsid w:val="0001266E"/>
    <w:rsid w:val="000338E0"/>
    <w:rsid w:val="00035E12"/>
    <w:rsid w:val="00046A4A"/>
    <w:rsid w:val="00046E1B"/>
    <w:rsid w:val="0008754A"/>
    <w:rsid w:val="000A60D2"/>
    <w:rsid w:val="000D27B6"/>
    <w:rsid w:val="000D6022"/>
    <w:rsid w:val="000E270A"/>
    <w:rsid w:val="00102ABB"/>
    <w:rsid w:val="00112F01"/>
    <w:rsid w:val="00120872"/>
    <w:rsid w:val="0012289B"/>
    <w:rsid w:val="0012503A"/>
    <w:rsid w:val="00183A0C"/>
    <w:rsid w:val="0018481C"/>
    <w:rsid w:val="001A0B62"/>
    <w:rsid w:val="001B10B8"/>
    <w:rsid w:val="001D4AE3"/>
    <w:rsid w:val="001E5307"/>
    <w:rsid w:val="002053D9"/>
    <w:rsid w:val="00212A0A"/>
    <w:rsid w:val="002220A8"/>
    <w:rsid w:val="00227675"/>
    <w:rsid w:val="00231C08"/>
    <w:rsid w:val="002329F6"/>
    <w:rsid w:val="002428A5"/>
    <w:rsid w:val="00256E14"/>
    <w:rsid w:val="00272260"/>
    <w:rsid w:val="00272BD9"/>
    <w:rsid w:val="00275587"/>
    <w:rsid w:val="002770CA"/>
    <w:rsid w:val="00277446"/>
    <w:rsid w:val="00277544"/>
    <w:rsid w:val="00277B2C"/>
    <w:rsid w:val="00283526"/>
    <w:rsid w:val="00284D53"/>
    <w:rsid w:val="002878A2"/>
    <w:rsid w:val="002B3636"/>
    <w:rsid w:val="002C5809"/>
    <w:rsid w:val="002C794D"/>
    <w:rsid w:val="002C7D5D"/>
    <w:rsid w:val="002F20D8"/>
    <w:rsid w:val="0030118C"/>
    <w:rsid w:val="0030717E"/>
    <w:rsid w:val="00313186"/>
    <w:rsid w:val="00352F48"/>
    <w:rsid w:val="00362F88"/>
    <w:rsid w:val="003A15C3"/>
    <w:rsid w:val="003A5966"/>
    <w:rsid w:val="003B1165"/>
    <w:rsid w:val="003B300B"/>
    <w:rsid w:val="003D13D4"/>
    <w:rsid w:val="00400209"/>
    <w:rsid w:val="00400794"/>
    <w:rsid w:val="00415196"/>
    <w:rsid w:val="00441FF9"/>
    <w:rsid w:val="00455CCB"/>
    <w:rsid w:val="00460C81"/>
    <w:rsid w:val="004664FA"/>
    <w:rsid w:val="004746A1"/>
    <w:rsid w:val="00477661"/>
    <w:rsid w:val="0048600D"/>
    <w:rsid w:val="00493C41"/>
    <w:rsid w:val="004B4650"/>
    <w:rsid w:val="004C216D"/>
    <w:rsid w:val="004C228F"/>
    <w:rsid w:val="004E79BA"/>
    <w:rsid w:val="004F565F"/>
    <w:rsid w:val="005104FE"/>
    <w:rsid w:val="00521205"/>
    <w:rsid w:val="00525265"/>
    <w:rsid w:val="00532FC0"/>
    <w:rsid w:val="005340CC"/>
    <w:rsid w:val="00535090"/>
    <w:rsid w:val="00570375"/>
    <w:rsid w:val="0058330F"/>
    <w:rsid w:val="00592878"/>
    <w:rsid w:val="005945A7"/>
    <w:rsid w:val="005D5A68"/>
    <w:rsid w:val="005E0C94"/>
    <w:rsid w:val="00605896"/>
    <w:rsid w:val="00605D86"/>
    <w:rsid w:val="00607B3D"/>
    <w:rsid w:val="006152C2"/>
    <w:rsid w:val="00616376"/>
    <w:rsid w:val="0062561E"/>
    <w:rsid w:val="00665482"/>
    <w:rsid w:val="006755A6"/>
    <w:rsid w:val="00683E2F"/>
    <w:rsid w:val="00686830"/>
    <w:rsid w:val="00693D9A"/>
    <w:rsid w:val="00695DA7"/>
    <w:rsid w:val="006A3564"/>
    <w:rsid w:val="006C14B1"/>
    <w:rsid w:val="006E794A"/>
    <w:rsid w:val="006F03AA"/>
    <w:rsid w:val="006F24A2"/>
    <w:rsid w:val="00722C02"/>
    <w:rsid w:val="00722ED0"/>
    <w:rsid w:val="00730CE4"/>
    <w:rsid w:val="0073623C"/>
    <w:rsid w:val="00745EBC"/>
    <w:rsid w:val="00747436"/>
    <w:rsid w:val="00754B8F"/>
    <w:rsid w:val="00756BF2"/>
    <w:rsid w:val="0077169F"/>
    <w:rsid w:val="00782264"/>
    <w:rsid w:val="00786D10"/>
    <w:rsid w:val="00796784"/>
    <w:rsid w:val="007A1BAD"/>
    <w:rsid w:val="007B7228"/>
    <w:rsid w:val="007C0B63"/>
    <w:rsid w:val="007D4D75"/>
    <w:rsid w:val="007D7F6B"/>
    <w:rsid w:val="007F4C3E"/>
    <w:rsid w:val="00805A7A"/>
    <w:rsid w:val="00812E17"/>
    <w:rsid w:val="00823571"/>
    <w:rsid w:val="008269E6"/>
    <w:rsid w:val="00846854"/>
    <w:rsid w:val="00856FBC"/>
    <w:rsid w:val="008A69EA"/>
    <w:rsid w:val="008B7291"/>
    <w:rsid w:val="008B7772"/>
    <w:rsid w:val="008D4CB1"/>
    <w:rsid w:val="008E5E06"/>
    <w:rsid w:val="008F7771"/>
    <w:rsid w:val="00901004"/>
    <w:rsid w:val="00904F26"/>
    <w:rsid w:val="00905194"/>
    <w:rsid w:val="00910712"/>
    <w:rsid w:val="009116F4"/>
    <w:rsid w:val="00927864"/>
    <w:rsid w:val="0094478F"/>
    <w:rsid w:val="00953CB2"/>
    <w:rsid w:val="009641FB"/>
    <w:rsid w:val="00965C81"/>
    <w:rsid w:val="0097073D"/>
    <w:rsid w:val="0099085F"/>
    <w:rsid w:val="00990AA3"/>
    <w:rsid w:val="009B2A8C"/>
    <w:rsid w:val="009B3508"/>
    <w:rsid w:val="009B6E88"/>
    <w:rsid w:val="009B7F20"/>
    <w:rsid w:val="009C2806"/>
    <w:rsid w:val="009D77FD"/>
    <w:rsid w:val="009E5DF2"/>
    <w:rsid w:val="009E60B6"/>
    <w:rsid w:val="00A00EBF"/>
    <w:rsid w:val="00A04C40"/>
    <w:rsid w:val="00A103F4"/>
    <w:rsid w:val="00A1739E"/>
    <w:rsid w:val="00A22AAC"/>
    <w:rsid w:val="00A45E40"/>
    <w:rsid w:val="00A535BA"/>
    <w:rsid w:val="00A542A1"/>
    <w:rsid w:val="00A77648"/>
    <w:rsid w:val="00A80F65"/>
    <w:rsid w:val="00A846A2"/>
    <w:rsid w:val="00AC2187"/>
    <w:rsid w:val="00AD19E0"/>
    <w:rsid w:val="00AD511F"/>
    <w:rsid w:val="00B00505"/>
    <w:rsid w:val="00B13844"/>
    <w:rsid w:val="00B24EA3"/>
    <w:rsid w:val="00B30622"/>
    <w:rsid w:val="00B3642B"/>
    <w:rsid w:val="00B51BF2"/>
    <w:rsid w:val="00B559BB"/>
    <w:rsid w:val="00B7127E"/>
    <w:rsid w:val="00B71DDD"/>
    <w:rsid w:val="00B764A5"/>
    <w:rsid w:val="00B82C17"/>
    <w:rsid w:val="00B83090"/>
    <w:rsid w:val="00B9128E"/>
    <w:rsid w:val="00B97CA9"/>
    <w:rsid w:val="00BA2461"/>
    <w:rsid w:val="00BA3AFE"/>
    <w:rsid w:val="00BB1B6C"/>
    <w:rsid w:val="00BB65A4"/>
    <w:rsid w:val="00BD742D"/>
    <w:rsid w:val="00BF376E"/>
    <w:rsid w:val="00C30922"/>
    <w:rsid w:val="00C64DF1"/>
    <w:rsid w:val="00C65ABF"/>
    <w:rsid w:val="00C70E49"/>
    <w:rsid w:val="00C77F21"/>
    <w:rsid w:val="00C946A3"/>
    <w:rsid w:val="00C950DD"/>
    <w:rsid w:val="00CA39BD"/>
    <w:rsid w:val="00CB02C1"/>
    <w:rsid w:val="00CC57F9"/>
    <w:rsid w:val="00CD39B0"/>
    <w:rsid w:val="00CE2C76"/>
    <w:rsid w:val="00CF15F4"/>
    <w:rsid w:val="00D07642"/>
    <w:rsid w:val="00D17C9C"/>
    <w:rsid w:val="00D27700"/>
    <w:rsid w:val="00D40069"/>
    <w:rsid w:val="00D46A50"/>
    <w:rsid w:val="00D51BBA"/>
    <w:rsid w:val="00D7374C"/>
    <w:rsid w:val="00D7674C"/>
    <w:rsid w:val="00D7696D"/>
    <w:rsid w:val="00D81A28"/>
    <w:rsid w:val="00D96A41"/>
    <w:rsid w:val="00DB4B3C"/>
    <w:rsid w:val="00DB5315"/>
    <w:rsid w:val="00DE3089"/>
    <w:rsid w:val="00DE5877"/>
    <w:rsid w:val="00DF1298"/>
    <w:rsid w:val="00E0074B"/>
    <w:rsid w:val="00E0186F"/>
    <w:rsid w:val="00E035C2"/>
    <w:rsid w:val="00E20B41"/>
    <w:rsid w:val="00E2640A"/>
    <w:rsid w:val="00E43D7D"/>
    <w:rsid w:val="00E66001"/>
    <w:rsid w:val="00E72C7C"/>
    <w:rsid w:val="00EC2FD7"/>
    <w:rsid w:val="00ED0F11"/>
    <w:rsid w:val="00ED2BCE"/>
    <w:rsid w:val="00ED3B4A"/>
    <w:rsid w:val="00F015AE"/>
    <w:rsid w:val="00F037EC"/>
    <w:rsid w:val="00F07E2D"/>
    <w:rsid w:val="00F178F0"/>
    <w:rsid w:val="00F41DAC"/>
    <w:rsid w:val="00F43361"/>
    <w:rsid w:val="00F47267"/>
    <w:rsid w:val="00F53373"/>
    <w:rsid w:val="00F72483"/>
    <w:rsid w:val="00F87899"/>
    <w:rsid w:val="00F9149A"/>
    <w:rsid w:val="00F96584"/>
    <w:rsid w:val="00FB1D87"/>
    <w:rsid w:val="00FC2F11"/>
    <w:rsid w:val="00FD7682"/>
    <w:rsid w:val="00FE638B"/>
    <w:rsid w:val="00FF0CA5"/>
    <w:rsid w:val="00FF6023"/>
    <w:rsid w:val="29AB139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uiPriority w:val="1"/>
  </w:style>
  <w:style w:type="table" w:default="1" w:styleId="6">
    <w:name w:val="Normal Table"/>
    <w:semiHidden/>
    <w:unhideWhenUsed/>
    <w:uiPriority w:val="99"/>
    <w:tblPr>
      <w:tblCellMar>
        <w:top w:w="0" w:type="dxa"/>
        <w:left w:w="108" w:type="dxa"/>
        <w:bottom w:w="0" w:type="dxa"/>
        <w:right w:w="108" w:type="dxa"/>
      </w:tblCellMar>
    </w:tblPr>
  </w:style>
  <w:style w:type="paragraph" w:styleId="2">
    <w:name w:val="Balloon Text"/>
    <w:basedOn w:val="1"/>
    <w:link w:val="10"/>
    <w:semiHidden/>
    <w:unhideWhenUsed/>
    <w:uiPriority w:val="99"/>
    <w:rPr>
      <w:sz w:val="18"/>
      <w:szCs w:val="18"/>
    </w:rPr>
  </w:style>
  <w:style w:type="paragraph" w:styleId="3">
    <w:name w:val="footer"/>
    <w:basedOn w:val="1"/>
    <w:link w:val="9"/>
    <w:unhideWhenUsed/>
    <w:uiPriority w:val="99"/>
    <w:pPr>
      <w:tabs>
        <w:tab w:val="center" w:pos="4153"/>
        <w:tab w:val="right" w:pos="8306"/>
      </w:tabs>
      <w:snapToGrid w:val="0"/>
      <w:jc w:val="left"/>
    </w:pPr>
    <w:rPr>
      <w:sz w:val="18"/>
      <w:szCs w:val="18"/>
    </w:rPr>
  </w:style>
  <w:style w:type="paragraph" w:styleId="4">
    <w:name w:val="header"/>
    <w:basedOn w:val="1"/>
    <w:link w:val="8"/>
    <w:unhideWhenUsed/>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unhideWhenUsed/>
    <w:uiPriority w:val="99"/>
    <w:pPr>
      <w:widowControl/>
      <w:spacing w:before="100" w:beforeAutospacing="1" w:after="100" w:afterAutospacing="1"/>
      <w:jc w:val="left"/>
    </w:pPr>
    <w:rPr>
      <w:rFonts w:ascii="宋体" w:hAnsi="宋体" w:eastAsia="宋体" w:cs="宋体"/>
      <w:kern w:val="0"/>
      <w:sz w:val="24"/>
      <w:szCs w:val="24"/>
    </w:rPr>
  </w:style>
  <w:style w:type="character" w:customStyle="1" w:styleId="8">
    <w:name w:val="页眉 Char"/>
    <w:basedOn w:val="7"/>
    <w:link w:val="4"/>
    <w:uiPriority w:val="99"/>
    <w:rPr>
      <w:sz w:val="18"/>
      <w:szCs w:val="18"/>
    </w:rPr>
  </w:style>
  <w:style w:type="character" w:customStyle="1" w:styleId="9">
    <w:name w:val="页脚 Char"/>
    <w:basedOn w:val="7"/>
    <w:link w:val="3"/>
    <w:uiPriority w:val="99"/>
    <w:rPr>
      <w:sz w:val="18"/>
      <w:szCs w:val="18"/>
    </w:rPr>
  </w:style>
  <w:style w:type="character" w:customStyle="1" w:styleId="10">
    <w:name w:val="批注框文本 Char"/>
    <w:basedOn w:val="7"/>
    <w:link w:val="2"/>
    <w:semiHidden/>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10</Pages>
  <Words>4138</Words>
  <Characters>4189</Characters>
  <Lines>31</Lines>
  <Paragraphs>8</Paragraphs>
  <TotalTime>84</TotalTime>
  <ScaleCrop>false</ScaleCrop>
  <LinksUpToDate>false</LinksUpToDate>
  <CharactersWithSpaces>4253</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2023-05-30T02:12:00Z</dcterms:created>
  <dc:creator>胡雨浩</dc:creator>
  <cp:lastModifiedBy>楠  </cp:lastModifiedBy>
  <dcterms:modified xsi:type="dcterms:W3CDTF">2024-05-18T08:37:32Z</dcterms:modified>
  <cp:revision>47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3303AFABE5B840D6AC83061AB0C17E6C_12</vt:lpwstr>
  </property>
</Properties>
</file>